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pPr>
      <w:r>
        <w:rPr/>
        <w:t>　</w:t>
      </w:r>
    </w:p>
    <w:p>
      <w:pPr>
        <w:pStyle w:val="null3"/>
        <w:jc w:val="center"/>
        <w:outlineLvl w:val="3"/>
      </w:pPr>
      <w:r>
        <w:rPr>
          <w:sz w:val="24"/>
          <w:b/>
        </w:rPr>
        <w:t>采购计划编号：</w:t>
      </w:r>
      <w:r>
        <w:rPr>
          <w:sz w:val="24"/>
          <w:b/>
        </w:rPr>
        <w:t>440605-2025-01534</w:t>
      </w:r>
    </w:p>
    <w:p>
      <w:pPr>
        <w:pStyle w:val="null3"/>
        <w:jc w:val="center"/>
        <w:outlineLvl w:val="3"/>
      </w:pPr>
      <w:r>
        <w:rPr>
          <w:sz w:val="24"/>
          <w:b/>
        </w:rPr>
        <w:t>采购项目编号：</w:t>
      </w:r>
      <w:r>
        <w:rPr>
          <w:sz w:val="24"/>
          <w:b/>
        </w:rPr>
        <w:t>FS2025(NH01)XS0006</w:t>
      </w:r>
    </w:p>
    <w:p>
      <w:pPr>
        <w:pStyle w:val="null3"/>
        <w:jc w:val="center"/>
        <w:outlineLvl w:val="3"/>
      </w:pPr>
      <w:r>
        <w:rPr>
          <w:sz w:val="24"/>
          <w:b/>
        </w:rPr>
        <w:t>项目名称：</w:t>
      </w:r>
      <w:r>
        <w:rPr>
          <w:sz w:val="24"/>
          <w:b/>
        </w:rPr>
        <w:t>电诈劝阻话务服务</w:t>
      </w:r>
    </w:p>
    <w:p>
      <w:pPr>
        <w:pStyle w:val="null3"/>
        <w:jc w:val="center"/>
        <w:outlineLvl w:val="3"/>
      </w:pPr>
      <w:r>
        <w:rPr>
          <w:sz w:val="24"/>
          <w:b/>
        </w:rPr>
        <w:t>采购人：</w:t>
      </w:r>
      <w:r>
        <w:rPr>
          <w:sz w:val="24"/>
          <w:b/>
        </w:rPr>
        <w:t>佛山市公安局南海分局平洲派出所</w:t>
      </w:r>
    </w:p>
    <w:p>
      <w:pPr>
        <w:pStyle w:val="null3"/>
        <w:jc w:val="center"/>
        <w:outlineLvl w:val="3"/>
      </w:pPr>
      <w:r>
        <w:rPr>
          <w:sz w:val="24"/>
          <w:b/>
        </w:rPr>
        <w:t>采购代理机构：</w:t>
      </w:r>
      <w:r>
        <w:rPr>
          <w:sz w:val="24"/>
          <w:b/>
        </w:rPr>
        <w:t>广东信诚招标代理咨询有限公司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广东信诚招标代理咨询有限公司</w:t>
      </w:r>
      <w:r>
        <w:rPr/>
        <w:t>受</w:t>
      </w:r>
      <w:r>
        <w:rPr/>
        <w:t>佛山市公安局南海分局平洲派出所</w:t>
      </w:r>
      <w:r>
        <w:rPr/>
        <w:t>的委托，采用</w:t>
      </w:r>
      <w:r>
        <w:rPr/>
        <w:t>竞争性磋商</w:t>
      </w:r>
      <w:r>
        <w:rPr/>
        <w:t>方式组织采购</w:t>
      </w:r>
      <w:r>
        <w:rPr/>
        <w:t>电诈劝阻话务服务</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电诈劝阻话务服务</w:t>
      </w:r>
    </w:p>
    <w:p>
      <w:pPr>
        <w:pStyle w:val="null3"/>
        <w:ind w:firstLine="480"/>
      </w:pPr>
      <w:r>
        <w:rPr/>
        <w:t>采购计划编号：</w:t>
      </w:r>
      <w:r>
        <w:rPr/>
        <w:t>440605-2025-01534</w:t>
      </w:r>
    </w:p>
    <w:p>
      <w:pPr>
        <w:pStyle w:val="null3"/>
        <w:ind w:firstLine="480"/>
      </w:pPr>
      <w:r>
        <w:rPr/>
        <w:t>采购项目编号：</w:t>
      </w:r>
      <w:r>
        <w:rPr/>
        <w:t>FS2025(NH01)XS0006</w:t>
      </w:r>
    </w:p>
    <w:p>
      <w:pPr>
        <w:pStyle w:val="null3"/>
        <w:ind w:firstLine="480"/>
      </w:pPr>
      <w:r>
        <w:rPr/>
        <w:t>采购方式：</w:t>
      </w:r>
      <w:r>
        <w:rPr/>
        <w:t>竞争性磋商</w:t>
      </w:r>
    </w:p>
    <w:p>
      <w:pPr>
        <w:pStyle w:val="null3"/>
        <w:ind w:firstLine="480"/>
      </w:pPr>
      <w:r>
        <w:rPr/>
        <w:t>预算金额：</w:t>
      </w:r>
      <w:r>
        <w:rPr/>
        <w:t>1,440,000.00</w:t>
      </w:r>
      <w:r>
        <w:rPr/>
        <w:t>元</w:t>
      </w:r>
    </w:p>
    <w:p>
      <w:pPr>
        <w:pStyle w:val="null3"/>
        <w:outlineLvl w:val="3"/>
      </w:pPr>
      <w:r>
        <w:rPr>
          <w:sz w:val="24"/>
          <w:b/>
        </w:rPr>
        <w:t>2.项目内容及需求情况（采购项目技术规格、参数及要求）</w:t>
      </w:r>
    </w:p>
    <w:p>
      <w:pPr>
        <w:pStyle w:val="null3"/>
      </w:pPr>
      <w:r>
        <w:rPr/>
        <w:t>采购包1(电诈劝阻话务服务):</w:t>
      </w:r>
    </w:p>
    <w:p>
      <w:pPr>
        <w:pStyle w:val="null3"/>
      </w:pPr>
      <w:r>
        <w:rPr/>
        <w:t>采购包预算金额：1,440,000.00元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其他服务</w:t>
            </w:r>
          </w:p>
        </w:tc>
        <w:tc>
          <w:tcPr>
            <w:tcW w:type="dxa" w:w="2136"/>
          </w:tcPr>
          <w:p>
            <w:pPr>
              <w:pStyle w:val="null3"/>
            </w:pPr>
            <w:r>
              <w:rPr/>
              <w:t>电诈劝阻话务服务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合同履行期限：自签订合同生效之日起一年。</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p>
      <w:pPr>
        <w:pStyle w:val="null3"/>
      </w:pPr>
      <w:r>
        <w:rPr/>
        <w:t>2）有依法缴纳税收和社会保障资金的良好记录：供应商提供加盖其公章的《政府采购供应商资格信用承诺函》（详见磋商公告附件）或提供响应截止日前12个月内任意1个月依法缴纳税收和社会保障资金的相关材料。如依法免税或不需要缴纳社会保障资金的，提供相应证明材料；若已对接“粤省事”、“粤商通”、“粤信签”等系统的，可提供书面声明函（格式自拟）；</w:t>
      </w:r>
    </w:p>
    <w:p>
      <w:pPr>
        <w:pStyle w:val="null3"/>
      </w:pPr>
      <w:r>
        <w:rPr/>
        <w:t>3）具有良好的商业信誉和健全的财务会计制度：供应商提供加盖其公章的《政府采购供应商资格信用承诺函》（详见磋商公告附件）或提供以下资料：2023或2024年度财务状况报告或基本开户行出具的资信证明或财政部门认可的政府采购专业担保机构出具的担保函，成立不足一年的单位可提供响应截止日前上一月份财务会计报表；若已对接“粤省事”、“粤商通”、“粤信签”等系统的，可提供书面声明函（格式自拟）；</w:t>
      </w:r>
    </w:p>
    <w:p>
      <w:pPr>
        <w:pStyle w:val="null3"/>
      </w:pPr>
      <w:r>
        <w:rPr/>
        <w:t>4）履行合同所必需的设备和专业技术能力：按响应文件格式填报设备及专业技术能力情况或提供书面声明（格式自定）；</w:t>
      </w:r>
    </w:p>
    <w:p>
      <w:pPr>
        <w:pStyle w:val="null3"/>
      </w:pPr>
      <w:r>
        <w:rPr/>
        <w:t>5）参加采购活动前3年内，在经营活动中没有重大违法记录：参照响应承诺函相关承诺格式内容或提供《政府采购供应商资格信用承诺函》（详见磋商公告附件）并加盖供应商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p>
      <w:pPr>
        <w:pStyle w:val="null3"/>
        <w:outlineLvl w:val="3"/>
      </w:pPr>
      <w:r>
        <w:rPr>
          <w:sz w:val="24"/>
          <w:b/>
        </w:rPr>
        <w:t>2.落实政府采购政策需满足的资格要求：</w:t>
      </w:r>
    </w:p>
    <w:p>
      <w:pPr>
        <w:pStyle w:val="null3"/>
        <w:jc w:val="left"/>
      </w:pPr>
      <w:r>
        <w:rPr/>
        <w:t>采购包1（电诈劝阻话务服务）：</w:t>
      </w:r>
      <w:r>
        <w:rPr/>
        <w:t>本采购包属于专门面向中小企业采购的项目，中小企业以供应商填写的《中小企业声明函》（见响应文件格式）为判定标准，残疾人福利性单位以供应商提供的《残疾人福利性单位声明函》（见响应文件格式）为判定标准，监狱企业须供应商提供由省级以上监狱管理局、戒毒管理局（含新疆生产建设兵团）出具的属于监狱企业的证明文件。本采购包的中小企业划分标准所属行业为：租赁和商务服务业。</w:t>
      </w:r>
    </w:p>
    <w:p>
      <w:pPr>
        <w:pStyle w:val="null3"/>
        <w:outlineLvl w:val="3"/>
      </w:pPr>
      <w:r>
        <w:rPr>
          <w:sz w:val="24"/>
          <w:b/>
        </w:rPr>
        <w:t>3.本项目特定的资格要求：</w:t>
      </w:r>
    </w:p>
    <w:p>
      <w:pPr>
        <w:pStyle w:val="null3"/>
      </w:pPr>
      <w:r>
        <w:rPr/>
        <w:t>采购包1（电诈劝阻话务服务）：</w:t>
      </w:r>
    </w:p>
    <w:p>
      <w:pPr>
        <w:pStyle w:val="null3"/>
      </w:pPr>
      <w:r>
        <w:rPr/>
        <w:t>1)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p>
      <w:pPr>
        <w:pStyle w:val="null3"/>
      </w:pPr>
      <w:r>
        <w:rPr/>
        <w:t>2)单位负责人为同一人或者存在直接控股、管理关系的不同供应商，不得同时参加本采购包响应。为本采购包提供整体设计、规范编制或者项目管理、监理、检测等服务的供应商，不得再参与本采购包响应。响应承诺函相关承诺要求内容。</w:t>
      </w:r>
    </w:p>
    <w:p>
      <w:pPr>
        <w:pStyle w:val="null3"/>
      </w:pPr>
      <w:r>
        <w:rPr/>
        <w:t>3)本采购包不接受联合体响应。</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佛山市公安局南海分局平洲派出所</w:t>
      </w:r>
    </w:p>
    <w:p>
      <w:pPr>
        <w:pStyle w:val="null3"/>
        <w:ind w:firstLine="480"/>
      </w:pPr>
      <w:r>
        <w:rPr/>
        <w:t>地址：</w:t>
      </w:r>
      <w:r>
        <w:rPr/>
        <w:t>广东省佛山市南海区培正横路1号</w:t>
      </w:r>
    </w:p>
    <w:p>
      <w:pPr>
        <w:pStyle w:val="null3"/>
        <w:ind w:firstLine="480"/>
      </w:pPr>
      <w:r>
        <w:rPr/>
        <w:t>联系方式：</w:t>
      </w:r>
      <w:r>
        <w:rPr/>
        <w:t>陈先生 0757-86773673</w:t>
      </w:r>
    </w:p>
    <w:p>
      <w:pPr>
        <w:pStyle w:val="null3"/>
        <w:outlineLvl w:val="3"/>
      </w:pPr>
      <w:r>
        <w:rPr>
          <w:sz w:val="24"/>
          <w:b/>
        </w:rPr>
        <w:t>2.采购代理机构信息</w:t>
      </w:r>
    </w:p>
    <w:p>
      <w:pPr>
        <w:pStyle w:val="null3"/>
        <w:ind w:firstLine="480"/>
      </w:pPr>
      <w:r>
        <w:rPr/>
        <w:t>名称：</w:t>
      </w:r>
      <w:r>
        <w:rPr/>
        <w:t>广东信诚招标代理咨询有限公司</w:t>
      </w:r>
    </w:p>
    <w:p>
      <w:pPr>
        <w:pStyle w:val="null3"/>
        <w:ind w:firstLine="480"/>
      </w:pPr>
      <w:r>
        <w:rPr/>
        <w:t xml:space="preserve"> 地址：</w:t>
      </w:r>
      <w:r>
        <w:rPr/>
        <w:t>广州市越秀区德政北路538号17楼1708</w:t>
      </w:r>
    </w:p>
    <w:p>
      <w:pPr>
        <w:pStyle w:val="null3"/>
        <w:ind w:firstLine="480"/>
      </w:pPr>
      <w:r>
        <w:rPr/>
        <w:t xml:space="preserve"> 联系方式：</w:t>
      </w:r>
      <w:r>
        <w:rPr/>
        <w:t>020-83224833</w:t>
      </w:r>
    </w:p>
    <w:p>
      <w:pPr>
        <w:pStyle w:val="null3"/>
        <w:outlineLvl w:val="3"/>
      </w:pPr>
      <w:r>
        <w:rPr>
          <w:sz w:val="24"/>
          <w:b/>
        </w:rPr>
        <w:t xml:space="preserve"> 3.项目联系方式</w:t>
      </w:r>
    </w:p>
    <w:p>
      <w:pPr>
        <w:pStyle w:val="null3"/>
        <w:ind w:firstLine="480"/>
      </w:pPr>
      <w:r>
        <w:rPr/>
        <w:t xml:space="preserve"> 项目联系人：</w:t>
      </w:r>
      <w:r>
        <w:rPr/>
        <w:t>石工</w:t>
      </w:r>
    </w:p>
    <w:p>
      <w:pPr>
        <w:pStyle w:val="null3"/>
        <w:ind w:firstLine="480"/>
      </w:pPr>
      <w:r>
        <w:rPr/>
        <w:t xml:space="preserve"> 电话：</w:t>
      </w:r>
      <w:r>
        <w:rPr/>
        <w:t>020-83224833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广东信诚招标代理咨询有限公司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4"/>
          <w:b/>
          <w:color w:val="000000"/>
        </w:rPr>
        <w:t>（一）</w:t>
      </w:r>
      <w:r>
        <w:rPr>
          <w:sz w:val="24"/>
          <w:b/>
          <w:color w:val="000000"/>
        </w:rPr>
        <w:t>简要</w:t>
      </w:r>
      <w:r>
        <w:rPr>
          <w:sz w:val="24"/>
          <w:b/>
          <w:color w:val="000000"/>
        </w:rPr>
        <w:t>采购内容：</w:t>
      </w:r>
    </w:p>
    <w:tbl>
      <w:tblPr>
        <w:tblW w:w="0" w:type="auto"/>
        <w:tblBorders>
          <w:top w:val="none" w:color="000000" w:sz="4"/>
          <w:left w:val="none" w:color="000000" w:sz="4"/>
          <w:bottom w:val="none" w:color="000000" w:sz="4"/>
          <w:right w:val="none" w:color="000000" w:sz="4"/>
          <w:insideH w:val="none"/>
          <w:insideV w:val="none"/>
        </w:tblBorders>
      </w:tblPr>
      <w:tblGrid>
        <w:gridCol w:w="490"/>
        <w:gridCol w:w="2100"/>
        <w:gridCol w:w="633"/>
        <w:gridCol w:w="663"/>
        <w:gridCol w:w="2208"/>
        <w:gridCol w:w="2208"/>
      </w:tblGrid>
      <w:tr>
        <w:tc>
          <w:tcPr>
            <w:tcW w:type="dxa" w:w="49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序号</w:t>
            </w:r>
          </w:p>
        </w:tc>
        <w:tc>
          <w:tcPr>
            <w:tcW w:type="dxa" w:w="2100"/>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项目内容</w:t>
            </w:r>
          </w:p>
        </w:tc>
        <w:tc>
          <w:tcPr>
            <w:tcW w:type="dxa" w:w="63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单位</w:t>
            </w:r>
          </w:p>
        </w:tc>
        <w:tc>
          <w:tcPr>
            <w:tcW w:type="dxa" w:w="663"/>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数量</w:t>
            </w:r>
          </w:p>
        </w:tc>
        <w:tc>
          <w:tcPr>
            <w:tcW w:type="dxa" w:w="220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采购预算（人民币：元）</w:t>
            </w:r>
          </w:p>
        </w:tc>
        <w:tc>
          <w:tcPr>
            <w:tcW w:type="dxa" w:w="2208"/>
            <w:tcBorders>
              <w:top w:val="single" w:color="000000" w:sz="4"/>
              <w:left w:val="single" w:color="000000" w:sz="4"/>
              <w:bottom w:val="single" w:color="000000" w:sz="4"/>
              <w:right w:val="single" w:color="000000" w:sz="4"/>
            </w:tcBorders>
            <w:shd w:fill="EEECE1"/>
            <w:tcMar>
              <w:top w:type="dxa" w:w="0"/>
              <w:left w:type="dxa" w:w="105"/>
              <w:bottom w:type="dxa" w:w="0"/>
              <w:right w:type="dxa" w:w="105"/>
            </w:tcMar>
            <w:vAlign w:val="top"/>
          </w:tcPr>
          <w:p>
            <w:pPr>
              <w:pStyle w:val="null3"/>
              <w:jc w:val="center"/>
            </w:pPr>
            <w:r>
              <w:rPr>
                <w:sz w:val="21"/>
                <w:b/>
                <w:color w:val="000000"/>
              </w:rPr>
              <w:t>最高限价（人民币：元）</w:t>
            </w:r>
          </w:p>
        </w:tc>
      </w:tr>
      <w:tr>
        <w:tc>
          <w:tcPr>
            <w:tcW w:type="dxa" w:w="49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21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电诈劝阻话务服务</w:t>
            </w:r>
          </w:p>
        </w:tc>
        <w:tc>
          <w:tcPr>
            <w:tcW w:type="dxa" w:w="63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66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2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r>
              <w:rPr>
                <w:sz w:val="21"/>
              </w:rPr>
              <w:t>44</w:t>
            </w:r>
            <w:r>
              <w:rPr>
                <w:sz w:val="21"/>
              </w:rPr>
              <w:t>0,</w:t>
            </w:r>
            <w:r>
              <w:rPr>
                <w:sz w:val="21"/>
              </w:rPr>
              <w:t>0</w:t>
            </w:r>
            <w:r>
              <w:rPr>
                <w:sz w:val="21"/>
              </w:rPr>
              <w:t>00.00</w:t>
            </w:r>
          </w:p>
        </w:tc>
        <w:tc>
          <w:tcPr>
            <w:tcW w:type="dxa" w:w="2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1,422,360.00</w:t>
            </w:r>
          </w:p>
        </w:tc>
      </w:tr>
    </w:tbl>
    <w:p>
      <w:pPr>
        <w:pStyle w:val="null3"/>
        <w:ind w:firstLine="480"/>
        <w:jc w:val="left"/>
      </w:pPr>
      <w:r>
        <w:rPr>
          <w:sz w:val="24"/>
          <w:b/>
          <w:color w:val="000000"/>
        </w:rPr>
        <w:t>（二）采购项目说明</w:t>
      </w:r>
    </w:p>
    <w:p>
      <w:pPr>
        <w:pStyle w:val="null3"/>
        <w:ind w:firstLine="480"/>
        <w:jc w:val="left"/>
      </w:pPr>
      <w:r>
        <w:rPr>
          <w:sz w:val="24"/>
          <w:color w:val="000000"/>
        </w:rPr>
        <w:t>1.详细</w:t>
      </w:r>
      <w:r>
        <w:rPr>
          <w:sz w:val="24"/>
          <w:color w:val="000000"/>
        </w:rPr>
        <w:t>磋商</w:t>
      </w:r>
      <w:r>
        <w:rPr>
          <w:sz w:val="24"/>
          <w:color w:val="000000"/>
        </w:rPr>
        <w:t>要求及需求请参阅</w:t>
      </w:r>
      <w:r>
        <w:rPr>
          <w:sz w:val="24"/>
          <w:color w:val="000000"/>
        </w:rPr>
        <w:t>磋商</w:t>
      </w:r>
      <w:r>
        <w:rPr>
          <w:sz w:val="24"/>
          <w:color w:val="000000"/>
        </w:rPr>
        <w:t>文件中采购</w:t>
      </w:r>
      <w:r>
        <w:rPr>
          <w:sz w:val="24"/>
          <w:color w:val="000000"/>
        </w:rPr>
        <w:t>需求</w:t>
      </w:r>
      <w:r>
        <w:rPr>
          <w:sz w:val="24"/>
          <w:color w:val="000000"/>
        </w:rPr>
        <w:t>。</w:t>
      </w:r>
    </w:p>
    <w:p>
      <w:pPr>
        <w:pStyle w:val="null3"/>
        <w:ind w:firstLine="480"/>
        <w:jc w:val="left"/>
      </w:pPr>
      <w:r>
        <w:rPr>
          <w:sz w:val="24"/>
          <w:color w:val="000000"/>
        </w:rPr>
        <w:t>2.本项目不分包，</w:t>
      </w:r>
      <w:r>
        <w:rPr>
          <w:sz w:val="24"/>
          <w:color w:val="000000"/>
        </w:rPr>
        <w:t>供应商</w:t>
      </w:r>
      <w:r>
        <w:rPr>
          <w:sz w:val="24"/>
          <w:color w:val="000000"/>
        </w:rPr>
        <w:t>必须对项目全部内容进行</w:t>
      </w:r>
      <w:r>
        <w:rPr>
          <w:sz w:val="24"/>
          <w:color w:val="000000"/>
        </w:rPr>
        <w:t>响应报价</w:t>
      </w:r>
      <w:r>
        <w:rPr>
          <w:sz w:val="24"/>
          <w:color w:val="000000"/>
        </w:rPr>
        <w:t>，不允许只对项目部分内容进行</w:t>
      </w:r>
      <w:r>
        <w:rPr>
          <w:sz w:val="24"/>
          <w:color w:val="000000"/>
        </w:rPr>
        <w:t>响应</w:t>
      </w:r>
      <w:r>
        <w:rPr>
          <w:sz w:val="24"/>
          <w:color w:val="000000"/>
        </w:rPr>
        <w:t>。如有缺漏的，将导致</w:t>
      </w:r>
      <w:r>
        <w:rPr>
          <w:sz w:val="24"/>
          <w:color w:val="000000"/>
        </w:rPr>
        <w:t>响应</w:t>
      </w:r>
      <w:r>
        <w:rPr>
          <w:sz w:val="24"/>
          <w:color w:val="000000"/>
        </w:rPr>
        <w:t>无效。</w:t>
      </w:r>
    </w:p>
    <w:p>
      <w:pPr>
        <w:pStyle w:val="null3"/>
        <w:ind w:firstLine="480"/>
        <w:jc w:val="left"/>
      </w:pPr>
      <w:r>
        <w:rPr>
          <w:sz w:val="24"/>
          <w:color w:val="000000"/>
        </w:rPr>
        <w:t>3</w:t>
      </w:r>
      <w:r>
        <w:rPr>
          <w:sz w:val="24"/>
          <w:color w:val="000000"/>
        </w:rPr>
        <w:t>.</w:t>
      </w:r>
      <w:r>
        <w:rPr>
          <w:sz w:val="24"/>
          <w:color w:val="000000"/>
        </w:rPr>
        <w:t>供应商</w:t>
      </w:r>
      <w:r>
        <w:rPr>
          <w:sz w:val="24"/>
          <w:color w:val="000000"/>
        </w:rPr>
        <w:t>的</w:t>
      </w:r>
      <w:r>
        <w:rPr>
          <w:sz w:val="24"/>
          <w:color w:val="000000"/>
        </w:rPr>
        <w:t>响应</w:t>
      </w:r>
      <w:r>
        <w:rPr>
          <w:sz w:val="24"/>
          <w:color w:val="000000"/>
        </w:rPr>
        <w:t>总报价</w:t>
      </w:r>
      <w:r>
        <w:rPr>
          <w:sz w:val="24"/>
          <w:color w:val="000000"/>
        </w:rPr>
        <w:t>均</w:t>
      </w:r>
      <w:r>
        <w:rPr>
          <w:sz w:val="24"/>
          <w:color w:val="000000"/>
        </w:rPr>
        <w:t>不得高于人民币</w:t>
      </w:r>
      <w:r>
        <w:rPr>
          <w:sz w:val="24"/>
          <w:color w:val="000000"/>
        </w:rPr>
        <w:t>1,4</w:t>
      </w:r>
      <w:r>
        <w:rPr>
          <w:sz w:val="24"/>
          <w:color w:val="000000"/>
        </w:rPr>
        <w:t>22</w:t>
      </w:r>
      <w:r>
        <w:rPr>
          <w:sz w:val="24"/>
          <w:color w:val="000000"/>
        </w:rPr>
        <w:t>,</w:t>
      </w:r>
      <w:r>
        <w:rPr>
          <w:sz w:val="24"/>
          <w:color w:val="000000"/>
        </w:rPr>
        <w:t>36</w:t>
      </w:r>
      <w:r>
        <w:rPr>
          <w:sz w:val="24"/>
          <w:color w:val="000000"/>
        </w:rPr>
        <w:t>0.00</w:t>
      </w:r>
      <w:r>
        <w:rPr>
          <w:sz w:val="24"/>
          <w:color w:val="000000"/>
        </w:rPr>
        <w:t>元，否则，其</w:t>
      </w:r>
      <w:r>
        <w:rPr>
          <w:sz w:val="24"/>
          <w:color w:val="000000"/>
        </w:rPr>
        <w:t>响应</w:t>
      </w:r>
      <w:r>
        <w:rPr>
          <w:sz w:val="24"/>
          <w:color w:val="000000"/>
        </w:rPr>
        <w:t>无效。</w:t>
      </w:r>
    </w:p>
    <w:p>
      <w:pPr>
        <w:pStyle w:val="null3"/>
        <w:ind w:firstLine="480"/>
        <w:jc w:val="left"/>
      </w:pPr>
      <w:r>
        <w:rPr>
          <w:sz w:val="24"/>
          <w:color w:val="000000"/>
        </w:rPr>
        <w:t>4</w:t>
      </w:r>
      <w:r>
        <w:rPr>
          <w:sz w:val="24"/>
          <w:color w:val="000000"/>
        </w:rPr>
        <w:t>.</w:t>
      </w:r>
      <w:r>
        <w:rPr>
          <w:sz w:val="24"/>
          <w:color w:val="000000"/>
        </w:rPr>
        <w:t>需要落实的政府采购政策：《政府采购促进中小企业发展实施办法》（财库〔</w:t>
      </w:r>
      <w:r>
        <w:rPr>
          <w:sz w:val="24"/>
          <w:color w:val="000000"/>
        </w:rPr>
        <w:t>2020〕46号）、《关于政府采购支持监狱企业发展有关问题的通知》(财库〔2014〕68号)、《关于促进残疾人就业政府采购政策的通知》（财库〔2017〕141号)等。</w:t>
      </w:r>
    </w:p>
    <w:p>
      <w:pPr>
        <w:pStyle w:val="null3"/>
        <w:jc w:val="left"/>
      </w:pPr>
      <w:r>
        <w:rPr/>
        <w:t>采购包1（电诈劝阻话务服务）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自签订合同生效之日起一年。</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第1期为(月度款)：支付比例100%，服务费按月进行支付。每月经考核后，按考核结果结算当月成交人的服务费。采购人收到成交人的有效发票后 10 个工作日内支付上一个月服务费（扣除扣减金额）给成交人。 付款要求： 1.成交人凭以下有效文件与采购人结算： （1）合同（首次结算时提交）； （2）成交人开具的合法等额有效的依法纳税的发票； （3）结算月份的考核结果。 2.收款方、出具发票方均必须与成交供应商或其授权委托的分支机构名称一致；合同乙方必须与成交供应商名称一致。</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1期：1.验收要求：成交人须为验收提供必需的一切条件及相关费用。 2.项目验收依次序对照执行标准：符合磋商文件和响应承诺中各方共同认可的各项要求。 3.满足磋商文件《第二章 采购需求》中“采购包1(电诈劝阻话务服务)”的“2.技术标准与要求”的“附表一”的“具体技术（参数）要求”的“（四）考核要求”，则视为通过项目的验收。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其他，一、报价要求 1.本项目的报价和结算支付均以人民币为货币单位。 2.本项目实行总价包干。 3.响应总报价应包括：服务费、管理所需的费用、税费等完成本项目内容所需的一切费用。 4.供应商的响应报价为总价，总价是对应于采购人本次采购的所有内容所计算的总价，为合同总价。 5.供应商的响应总报价不得高于人民币1,422,360.00元，否则，其响应无效。 6.供应商须了解本项目范围内情况，且应被认为在填报响应报价之前，已经仔细阅读了本磋商文件的所有有关章节以及审查了所有相关资料，已确保本次磋商的所有采购范围内的各种价格风险均已包含在响应报价内。成交后，如出现任何遗漏内容需产生额外费用，均由成交人自行承担，采购人将不再另支付任何费用。 二、知识产权和保密要求 1.成交供应商应保证履行本项目合同的响应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成交供应商承担，由此而导致项目停工或者造成采购人其他损失的，成交供应商按照合同违约责任和赔偿损失中的条款承担相应违约责任。 2.项目实施过程中，成交供应商对采购人所提供的所有相关资料、数据，未经采购人书面同意不得向任何第三人泄露，且保密责任不因合同的终止或解除而失效。 3.成交供应商对采购人提供的设施、设备、资料等要认真保管，妥善使用，并负有保密责任，不得以任何形式侵害采购人的合法权益，否则按有关法律法规处理。 4.本条约定长期有效，不受本项目合同履行期限约束的。 三、违约责任 1.成交人擅自转包或分包本项目合同内容的，采购人有权解除合同，不向成交人支付任何费用，且成交人须向采购人支付本项目合同总额 5 % 的违约金。 2.成交人交付的服务不符合磋商文件、成交的响应文件或本项目约定的，采购人有权拒收，成交人须向采购人支付本项目合同总额 5 % 的违约金，且采购人保留单方解除合同的权利。违约金不足以弥补采购人所受损失的，采购人有权就其损失向成交人全额追偿。 3.成交人未能按本项目约定的时间提供服务，从逾期之日起每日按本项目合同总额 3‰ 的数额向采购人支付违约金；逾期半个月以上的，采购人有权终止合同，由此造成的采购人经济损失由成交人承担。 4.采购人无正当理由拒绝接受服务的，采购人需向成交人偿付本项目合同总额的 5 % 的违约金。采购人无故逾期付款，则每日按本项目合同总额的 3‰ 向成交人偿付违约金。 5.其它违约责任按《中华人民共和国民法典》处理。 四、其它要求 1.服务对照执行标准 符合磋商文件和响应承诺中各方共同认可的合理要求。 2.投诉跟踪及售后服务要求： （1）成交供应商须提供常设的投诉热线服务，并对投诉内容进行及时跟踪、回访。对采购人的投诉与通知，必须按采购人指定的时间内处理完毕，若特发事件不能在短时间内解决，成交供应商必须采取应急措施，或按采购人认可的应急方案执行，不得影响采购人的正常工作业务。 （2）服务期内，采购人有权按本项目的服务要求对成交供应商进行不定期抽查检查，若对不合格的服务提出警告后，仍未得到有效解决时，采购人有权终止服务合同。 3.提出异议的时间和方法 （1）采购人有异议时，应7天内向成交供应商提出书面异议。 （2）成交供应商在接到采购人书面异议后，应在7天内负责处理并函复采购人处理情况，否则，即视为默认采购人提出的异议和处理意见。 （3）成交供应商利用专业技术和行业信息优势之便，以不道德的手段，故意隐瞒和掩盖自身缔约过失，违背投标（响应）承诺和未尽义务，损害了采购人的合法权益，采购人在任何时候均可追究成交供应商的违约责任并索取赔偿，且不受验收程序、服务期和合同时效的限制。 五、其他说明： 1.“主要商务要求”所述内容和条款如本磋商文件未有特别声明均作为“★”号条款即磋商实质性响应内容，供应商必须响应满足或实质性优于。否则，其响应将被认定为不能满足磋商文件要求而作为无效响应处理。</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电诈劝阻话务服务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1,440,000.00</w:t>
            </w:r>
          </w:p>
        </w:tc>
        <w:tc>
          <w:tcPr>
            <w:tcW w:type="dxa" w:w="933"/>
          </w:tcPr>
          <w:p>
            <w:pPr>
              <w:pStyle w:val="null3"/>
              <w:jc w:val="right"/>
            </w:pPr>
            <w:r>
              <w:rPr/>
              <w:t>1,440,000.00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电诈劝阻话务服务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b/>
                <w:color w:val="000000"/>
              </w:rPr>
              <w:t>（一）工作概况</w:t>
            </w:r>
          </w:p>
          <w:p>
            <w:pPr>
              <w:pStyle w:val="null3"/>
              <w:ind w:firstLine="420"/>
              <w:jc w:val="left"/>
            </w:pPr>
            <w:r>
              <w:rPr>
                <w:sz w:val="21"/>
                <w:color w:val="000000"/>
              </w:rPr>
              <w:t>协助平洲派出所对诈骗预警线索进行劝阻、组织宣讲员到村居、学校、企业等单位开展反诈宣传讲座。</w:t>
            </w:r>
          </w:p>
          <w:p>
            <w:pPr>
              <w:pStyle w:val="null3"/>
              <w:jc w:val="left"/>
            </w:pPr>
            <w:r>
              <w:rPr>
                <w:sz w:val="21"/>
                <w:b/>
                <w:color w:val="000000"/>
              </w:rPr>
              <w:t>（二）服务内容及要求</w:t>
            </w:r>
          </w:p>
          <w:p>
            <w:pPr>
              <w:pStyle w:val="null3"/>
              <w:ind w:firstLine="420"/>
              <w:jc w:val="left"/>
            </w:pPr>
            <w:r>
              <w:rPr>
                <w:sz w:val="21"/>
                <w:color w:val="000000"/>
              </w:rPr>
              <w:t>1、服务内容：</w:t>
            </w:r>
          </w:p>
          <w:p>
            <w:pPr>
              <w:pStyle w:val="null3"/>
              <w:ind w:firstLine="420"/>
              <w:jc w:val="left"/>
            </w:pPr>
            <w:r>
              <w:rPr>
                <w:sz w:val="21"/>
                <w:color w:val="000000"/>
              </w:rPr>
              <w:t>（</w:t>
            </w:r>
            <w:r>
              <w:rPr>
                <w:sz w:val="21"/>
                <w:color w:val="000000"/>
              </w:rPr>
              <w:t>1）成交人分配服务人员到平洲、三山、夏教</w:t>
            </w:r>
            <w:r>
              <w:rPr>
                <w:sz w:val="21"/>
                <w:color w:val="000000"/>
              </w:rPr>
              <w:t>社区分队，各分队人数：平洲</w:t>
            </w:r>
            <w:r>
              <w:rPr>
                <w:sz w:val="21"/>
                <w:color w:val="000000"/>
              </w:rPr>
              <w:t>4人、三山2人、夏教2人</w:t>
            </w:r>
            <w:r>
              <w:rPr>
                <w:sz w:val="21"/>
                <w:color w:val="000000"/>
              </w:rPr>
              <w:t>。根据预警打电话给事主，录制视频后将资料发上群（指挥室），如有被骗则指引事主去平洲派出所报案。如有资金预警要上门（安排人上门或者叫事主过来派出所签协议书）等工作；</w:t>
            </w:r>
          </w:p>
          <w:p>
            <w:pPr>
              <w:pStyle w:val="null3"/>
              <w:ind w:firstLine="420"/>
              <w:jc w:val="left"/>
            </w:pPr>
            <w:r>
              <w:rPr>
                <w:sz w:val="21"/>
                <w:color w:val="000000"/>
              </w:rPr>
              <w:t>（</w:t>
            </w:r>
            <w:r>
              <w:rPr>
                <w:sz w:val="21"/>
                <w:color w:val="000000"/>
              </w:rPr>
              <w:t>2）成交人派驻2人</w:t>
            </w:r>
            <w:r>
              <w:rPr>
                <w:sz w:val="21"/>
                <w:color w:val="000000"/>
              </w:rPr>
              <w:t>到平洲派出所，将线索下发至各个分队，督促各个分队完成各自的进度，每天对各分队回传上报的资料进行统计及汇总。</w:t>
            </w:r>
          </w:p>
          <w:p>
            <w:pPr>
              <w:pStyle w:val="null3"/>
              <w:ind w:firstLine="420"/>
              <w:jc w:val="left"/>
            </w:pPr>
            <w:r>
              <w:rPr>
                <w:sz w:val="21"/>
                <w:color w:val="000000"/>
              </w:rPr>
              <w:t>（</w:t>
            </w:r>
            <w:r>
              <w:rPr>
                <w:sz w:val="21"/>
                <w:color w:val="000000"/>
              </w:rPr>
              <w:t>3）配置宣传反诈员8人</w:t>
            </w:r>
            <w:r>
              <w:rPr>
                <w:sz w:val="21"/>
                <w:color w:val="000000"/>
              </w:rPr>
              <w:t>，进入社区、村居、学校、企业、单位等开展反诈宣传讲座，对社区村居的宣传员、网格员进行培训，通过反诈快板、情景剧等形式开展反诈宣传活动。</w:t>
            </w:r>
          </w:p>
          <w:p>
            <w:pPr>
              <w:pStyle w:val="null3"/>
              <w:ind w:firstLine="420"/>
              <w:jc w:val="left"/>
            </w:pPr>
            <w:r>
              <w:rPr>
                <w:sz w:val="21"/>
                <w:color w:val="000000"/>
              </w:rPr>
              <w:t>2、服务要求：</w:t>
            </w:r>
          </w:p>
          <w:p>
            <w:pPr>
              <w:pStyle w:val="null3"/>
              <w:ind w:firstLine="420"/>
              <w:jc w:val="left"/>
            </w:pPr>
            <w:r>
              <w:rPr>
                <w:sz w:val="21"/>
                <w:color w:val="000000"/>
              </w:rPr>
              <w:t>（</w:t>
            </w:r>
            <w:r>
              <w:rPr>
                <w:sz w:val="21"/>
                <w:color w:val="000000"/>
              </w:rPr>
              <w:t>1）电诈劝阻话务人员进行服务过程中，必须无条件接受采购人工作人员监督。</w:t>
            </w:r>
          </w:p>
          <w:p>
            <w:pPr>
              <w:pStyle w:val="null3"/>
              <w:ind w:firstLine="420"/>
              <w:jc w:val="left"/>
            </w:pPr>
            <w:r>
              <w:rPr>
                <w:sz w:val="21"/>
                <w:color w:val="000000"/>
              </w:rPr>
              <w:t>（</w:t>
            </w:r>
            <w:r>
              <w:rPr>
                <w:sz w:val="21"/>
                <w:color w:val="000000"/>
              </w:rPr>
              <w:t>2）必须按照国家相关保密规定，与采购人签订保密协议，</w:t>
            </w:r>
            <w:r>
              <w:rPr>
                <w:sz w:val="21"/>
                <w:color w:val="000000"/>
              </w:rPr>
              <w:t>非公开信息不得泄露，否则依法处置</w:t>
            </w:r>
            <w:r>
              <w:rPr>
                <w:sz w:val="21"/>
                <w:color w:val="000000"/>
              </w:rPr>
              <w:t>。</w:t>
            </w:r>
          </w:p>
          <w:p>
            <w:pPr>
              <w:pStyle w:val="null3"/>
              <w:ind w:firstLine="420"/>
              <w:jc w:val="left"/>
            </w:pPr>
            <w:r>
              <w:rPr>
                <w:sz w:val="21"/>
                <w:color w:val="000000"/>
              </w:rPr>
              <w:t>（</w:t>
            </w:r>
            <w:r>
              <w:rPr>
                <w:sz w:val="21"/>
                <w:color w:val="000000"/>
              </w:rPr>
              <w:t>3）成交人按国家法律规定承担用人单位的所有经济和法律责任。</w:t>
            </w:r>
          </w:p>
          <w:p>
            <w:pPr>
              <w:pStyle w:val="null3"/>
              <w:ind w:firstLine="420"/>
              <w:jc w:val="left"/>
            </w:pPr>
            <w:r>
              <w:rPr>
                <w:sz w:val="21"/>
                <w:color w:val="000000"/>
              </w:rPr>
              <w:t>（</w:t>
            </w:r>
            <w:r>
              <w:rPr>
                <w:sz w:val="21"/>
                <w:color w:val="000000"/>
              </w:rPr>
              <w:t>4）其他服务：协助做好电诈劝阻其他工作及突发事件处理。</w:t>
            </w:r>
          </w:p>
          <w:p>
            <w:pPr>
              <w:pStyle w:val="null3"/>
              <w:ind w:firstLine="420"/>
              <w:jc w:val="left"/>
            </w:pPr>
            <w:r>
              <w:rPr>
                <w:sz w:val="21"/>
                <w:color w:val="000000"/>
              </w:rPr>
              <w:t>3、人员要求</w:t>
            </w:r>
          </w:p>
          <w:p>
            <w:pPr>
              <w:pStyle w:val="null3"/>
              <w:ind w:firstLine="420"/>
              <w:jc w:val="left"/>
            </w:pPr>
            <w:r>
              <w:rPr>
                <w:sz w:val="21"/>
                <w:color w:val="000000"/>
              </w:rPr>
              <w:t>（</w:t>
            </w:r>
            <w:r>
              <w:rPr>
                <w:sz w:val="21"/>
                <w:color w:val="000000"/>
              </w:rPr>
              <w:t>1）人员配置要求</w:t>
            </w:r>
          </w:p>
          <w:p>
            <w:pPr>
              <w:pStyle w:val="null3"/>
              <w:ind w:firstLine="420"/>
              <w:jc w:val="left"/>
            </w:pPr>
            <w:r>
              <w:rPr>
                <w:sz w:val="21"/>
                <w:color w:val="000000"/>
              </w:rPr>
              <w:t>1）项目负责人：1人</w:t>
            </w:r>
            <w:r>
              <w:rPr>
                <w:sz w:val="21"/>
                <w:color w:val="000000"/>
              </w:rPr>
              <w:t>，负责管理工作。</w:t>
            </w:r>
          </w:p>
          <w:p>
            <w:pPr>
              <w:pStyle w:val="null3"/>
              <w:ind w:firstLine="420"/>
              <w:jc w:val="left"/>
            </w:pPr>
            <w:r>
              <w:rPr>
                <w:sz w:val="21"/>
                <w:color w:val="000000"/>
              </w:rPr>
              <w:t>2）配置不少于18人</w:t>
            </w:r>
            <w:r>
              <w:rPr>
                <w:sz w:val="21"/>
                <w:color w:val="000000"/>
              </w:rPr>
              <w:t>，每人每天工作不少于</w:t>
            </w:r>
            <w:r>
              <w:rPr>
                <w:sz w:val="21"/>
                <w:color w:val="000000"/>
              </w:rPr>
              <w:t>8小时。</w:t>
            </w:r>
          </w:p>
          <w:p>
            <w:pPr>
              <w:pStyle w:val="null3"/>
              <w:ind w:firstLine="420"/>
              <w:jc w:val="left"/>
            </w:pPr>
            <w:r>
              <w:rPr>
                <w:sz w:val="21"/>
                <w:color w:val="000000"/>
              </w:rPr>
              <w:t>（</w:t>
            </w:r>
            <w:r>
              <w:rPr>
                <w:sz w:val="21"/>
                <w:color w:val="000000"/>
              </w:rPr>
              <w:t>2）人员聘用要求</w:t>
            </w:r>
          </w:p>
          <w:p>
            <w:pPr>
              <w:pStyle w:val="null3"/>
              <w:ind w:firstLine="420"/>
              <w:jc w:val="left"/>
            </w:pPr>
            <w:r>
              <w:rPr>
                <w:sz w:val="21"/>
                <w:color w:val="000000"/>
              </w:rPr>
              <w:t>1）具备大专或以上学历；</w:t>
            </w:r>
          </w:p>
          <w:p>
            <w:pPr>
              <w:pStyle w:val="null3"/>
              <w:ind w:firstLine="420"/>
              <w:jc w:val="left"/>
            </w:pPr>
            <w:r>
              <w:rPr>
                <w:sz w:val="21"/>
                <w:color w:val="000000"/>
              </w:rPr>
              <w:t>2）身体健康，无传染病；</w:t>
            </w:r>
          </w:p>
          <w:p>
            <w:pPr>
              <w:pStyle w:val="null3"/>
              <w:ind w:firstLine="420"/>
              <w:jc w:val="left"/>
            </w:pPr>
            <w:r>
              <w:rPr>
                <w:sz w:val="21"/>
                <w:color w:val="000000"/>
              </w:rPr>
              <w:t>3）普通话及粤语标准、流利；</w:t>
            </w:r>
          </w:p>
          <w:p>
            <w:pPr>
              <w:pStyle w:val="null3"/>
              <w:ind w:firstLine="420"/>
              <w:jc w:val="left"/>
            </w:pPr>
            <w:r>
              <w:rPr>
                <w:sz w:val="21"/>
                <w:color w:val="000000"/>
              </w:rPr>
              <w:t>4）工作态度积极，热情，责任心强、具有较强沟通能力；</w:t>
            </w:r>
          </w:p>
          <w:p>
            <w:pPr>
              <w:pStyle w:val="null3"/>
              <w:ind w:firstLine="420"/>
              <w:jc w:val="left"/>
            </w:pPr>
            <w:r>
              <w:rPr>
                <w:sz w:val="21"/>
                <w:color w:val="000000"/>
              </w:rPr>
              <w:t>5）打字快，打字速度不低于30字/分钟。</w:t>
            </w:r>
          </w:p>
          <w:p>
            <w:pPr>
              <w:pStyle w:val="null3"/>
              <w:jc w:val="left"/>
            </w:pPr>
            <w:r>
              <w:rPr>
                <w:sz w:val="21"/>
                <w:b/>
                <w:color w:val="000000"/>
              </w:rPr>
              <w:t>（三）其他要求</w:t>
            </w:r>
          </w:p>
          <w:p>
            <w:pPr>
              <w:pStyle w:val="null3"/>
              <w:ind w:firstLine="420"/>
              <w:jc w:val="left"/>
            </w:pPr>
            <w:r>
              <w:rPr>
                <w:sz w:val="21"/>
                <w:color w:val="000000"/>
              </w:rPr>
              <w:t>1、成交人制定的规章制度、员工守则和项目综合保障服务方案，须符合采购人实际情况，不与采购人现有的有关制度产生冲突，成交人应建立健全各项规章制度，配备优良的服务人员，提供高标准的外包服务，维护本项目良好的工作秩序，并提供合理化建议，提高管理效率和管理质量。</w:t>
            </w:r>
          </w:p>
          <w:p>
            <w:pPr>
              <w:pStyle w:val="null3"/>
              <w:ind w:firstLine="420"/>
              <w:jc w:val="left"/>
            </w:pPr>
            <w:r>
              <w:rPr>
                <w:sz w:val="21"/>
                <w:color w:val="000000"/>
              </w:rPr>
              <w:t>2、成交人应对录用的服务人员进行严格政审，保证录用人员没有违法犯罪前科记录，投标时应承诺：投入本项目的服务人员均具备户籍地公安机关出具的无违法犯罪记录证明。（提供承诺函并加盖供应商公章，且在项目成交后提供记录证明原件备查。）</w:t>
            </w:r>
          </w:p>
          <w:p>
            <w:pPr>
              <w:pStyle w:val="null3"/>
              <w:ind w:firstLine="420"/>
              <w:jc w:val="left"/>
            </w:pPr>
            <w:r>
              <w:rPr>
                <w:sz w:val="21"/>
                <w:color w:val="000000"/>
              </w:rPr>
              <w:t>3、成交人应按照《中华人民共和国劳动法》的相关规定发放工资，服务人员工资不得低于佛山市企业职工最低工资标准（工资不含按国家规定成交人必须支付的社会保险及其他应付费用）。</w:t>
            </w:r>
          </w:p>
          <w:p>
            <w:pPr>
              <w:pStyle w:val="null3"/>
              <w:ind w:firstLine="420"/>
              <w:jc w:val="left"/>
            </w:pPr>
            <w:r>
              <w:rPr>
                <w:sz w:val="21"/>
                <w:color w:val="000000"/>
              </w:rPr>
              <w:t>4、成交人应按照《中华人民共和国社会保险法》和《住房公积金管理条例》的相关规定，支付国家规定必须购买的社会保险费用（基本养老保险、基本医疗保险、工伤保险、失业保险、生育保险）和缴存住房公积金。</w:t>
            </w:r>
          </w:p>
          <w:p>
            <w:pPr>
              <w:pStyle w:val="null3"/>
              <w:ind w:firstLine="420"/>
              <w:jc w:val="left"/>
            </w:pPr>
            <w:r>
              <w:rPr>
                <w:sz w:val="21"/>
                <w:color w:val="000000"/>
              </w:rPr>
              <w:t>5、成交人应确保录用的服务人员身体健康，无传染病，能正常履行工作职责，投标时应承诺：投入本项目的服务人员均具备有效的健康证。（提供承诺函并加盖供应商公章，且在项目成交后提供证件原件备查）。</w:t>
            </w:r>
          </w:p>
          <w:p>
            <w:pPr>
              <w:pStyle w:val="null3"/>
              <w:ind w:firstLine="420"/>
              <w:jc w:val="left"/>
            </w:pPr>
            <w:r>
              <w:rPr>
                <w:sz w:val="21"/>
                <w:color w:val="000000"/>
              </w:rPr>
              <w:t>6、成交人必须聘用经安全培训的员工上岗，凡因聘用未经安全培训的员工上岗或使用未成年员工，而发生的一切后果均由成交人负责。情形严重的，采购人可以终止合同。</w:t>
            </w:r>
          </w:p>
          <w:p>
            <w:pPr>
              <w:pStyle w:val="null3"/>
              <w:ind w:firstLine="420"/>
              <w:jc w:val="left"/>
            </w:pPr>
            <w:r>
              <w:rPr>
                <w:sz w:val="21"/>
                <w:color w:val="000000"/>
              </w:rPr>
              <w:t>7、成交人应确保所录用的服务人员按采购人的要求，遵守各项保密制度，并与项目工作人员签订保密协议，加强对工作人员的保密教育。</w:t>
            </w:r>
          </w:p>
          <w:p>
            <w:pPr>
              <w:pStyle w:val="null3"/>
              <w:ind w:firstLine="420"/>
              <w:jc w:val="left"/>
            </w:pPr>
            <w:r>
              <w:rPr>
                <w:sz w:val="21"/>
                <w:color w:val="000000"/>
              </w:rPr>
              <w:t>8、为保证电诈劝阻话务工作的延续性、服务岗位技能的熟练及服务质量不降低，成交人应配合采购人努力保持人员稳定。</w:t>
            </w:r>
          </w:p>
          <w:p>
            <w:pPr>
              <w:pStyle w:val="null3"/>
              <w:ind w:firstLine="420"/>
              <w:jc w:val="left"/>
            </w:pPr>
            <w:r>
              <w:rPr>
                <w:sz w:val="21"/>
                <w:color w:val="000000"/>
              </w:rPr>
              <w:t>9、成交人应依据《中华人民共和国劳动法》等相关法律法规，依法保障服务人员的合法权益。</w:t>
            </w:r>
          </w:p>
          <w:p>
            <w:pPr>
              <w:pStyle w:val="null3"/>
              <w:ind w:firstLine="420"/>
              <w:jc w:val="left"/>
            </w:pPr>
            <w:r>
              <w:rPr>
                <w:sz w:val="21"/>
                <w:color w:val="000000"/>
              </w:rPr>
              <w:t>10、在服务期限内成交人不得随意更换服务人员，如需更换的，必须征得采购人同意后方可更换。所有服务人员在合同签订后次日须全部到岗。如采购人认为服务人员无法满足需求的，可要求成交人更换人员，成交人须无条件配合。</w:t>
            </w:r>
          </w:p>
          <w:p>
            <w:pPr>
              <w:pStyle w:val="null3"/>
              <w:jc w:val="left"/>
            </w:pPr>
            <w:r>
              <w:rPr>
                <w:sz w:val="21"/>
                <w:color w:val="000000"/>
              </w:rPr>
              <w:t>★</w:t>
            </w:r>
            <w:r>
              <w:rPr>
                <w:sz w:val="21"/>
                <w:b/>
                <w:color w:val="000000"/>
              </w:rPr>
              <w:t>（四）考核要求</w:t>
            </w:r>
          </w:p>
          <w:p>
            <w:pPr>
              <w:pStyle w:val="null3"/>
              <w:ind w:firstLine="420"/>
              <w:jc w:val="left"/>
            </w:pPr>
            <w:r>
              <w:rPr>
                <w:sz w:val="21"/>
                <w:color w:val="000000"/>
              </w:rPr>
              <w:t>1、考核机构</w:t>
            </w:r>
          </w:p>
          <w:p>
            <w:pPr>
              <w:pStyle w:val="null3"/>
              <w:ind w:firstLine="420"/>
              <w:jc w:val="left"/>
            </w:pPr>
            <w:r>
              <w:rPr>
                <w:sz w:val="21"/>
                <w:color w:val="000000"/>
              </w:rPr>
              <w:t>由采购人组织考核小组，负责对服务人员的考评工作。</w:t>
            </w:r>
          </w:p>
          <w:p>
            <w:pPr>
              <w:pStyle w:val="null3"/>
              <w:ind w:firstLine="420"/>
              <w:jc w:val="left"/>
            </w:pPr>
            <w:r>
              <w:rPr>
                <w:sz w:val="21"/>
                <w:color w:val="000000"/>
              </w:rPr>
              <w:t>2、考核对象：成交人派驻本项目的全体服务人员。</w:t>
            </w:r>
          </w:p>
          <w:p>
            <w:pPr>
              <w:pStyle w:val="null3"/>
              <w:ind w:firstLine="420"/>
              <w:jc w:val="left"/>
            </w:pPr>
            <w:r>
              <w:rPr>
                <w:sz w:val="21"/>
                <w:color w:val="000000"/>
              </w:rPr>
              <w:t>3、考核原则</w:t>
            </w:r>
          </w:p>
          <w:p>
            <w:pPr>
              <w:pStyle w:val="null3"/>
              <w:ind w:firstLine="420"/>
              <w:jc w:val="left"/>
            </w:pPr>
            <w:r>
              <w:rPr>
                <w:sz w:val="21"/>
                <w:color w:val="000000"/>
              </w:rPr>
              <w:t>（</w:t>
            </w:r>
            <w:r>
              <w:rPr>
                <w:sz w:val="21"/>
                <w:color w:val="000000"/>
              </w:rPr>
              <w:t>1）坚持综合评价，体现效率优先、奖勤罚懒的原则。</w:t>
            </w:r>
          </w:p>
          <w:p>
            <w:pPr>
              <w:pStyle w:val="null3"/>
              <w:ind w:firstLine="420"/>
              <w:jc w:val="left"/>
            </w:pPr>
            <w:r>
              <w:rPr>
                <w:sz w:val="21"/>
                <w:color w:val="000000"/>
              </w:rPr>
              <w:t>（</w:t>
            </w:r>
            <w:r>
              <w:rPr>
                <w:sz w:val="21"/>
                <w:color w:val="000000"/>
              </w:rPr>
              <w:t>2）对服务人员的工作业绩、协作能力进行综合考核评定。</w:t>
            </w:r>
          </w:p>
          <w:p>
            <w:pPr>
              <w:pStyle w:val="null3"/>
              <w:ind w:firstLine="420"/>
              <w:jc w:val="left"/>
            </w:pPr>
            <w:r>
              <w:rPr>
                <w:sz w:val="21"/>
                <w:color w:val="000000"/>
              </w:rPr>
              <w:t>4、考核方法</w:t>
            </w:r>
          </w:p>
          <w:p>
            <w:pPr>
              <w:pStyle w:val="null3"/>
              <w:ind w:firstLine="420"/>
              <w:jc w:val="left"/>
            </w:pPr>
            <w:r>
              <w:rPr>
                <w:sz w:val="21"/>
                <w:color w:val="000000"/>
              </w:rPr>
              <w:t>（</w:t>
            </w:r>
            <w:r>
              <w:rPr>
                <w:sz w:val="21"/>
                <w:color w:val="000000"/>
              </w:rPr>
              <w:t>1）考核小组人员不定期对服务人员进行考核，并将情况记录汇总。</w:t>
            </w:r>
          </w:p>
          <w:p>
            <w:pPr>
              <w:pStyle w:val="null3"/>
              <w:ind w:firstLine="420"/>
              <w:jc w:val="left"/>
            </w:pPr>
            <w:r>
              <w:rPr>
                <w:sz w:val="21"/>
                <w:color w:val="000000"/>
              </w:rPr>
              <w:t>（</w:t>
            </w:r>
            <w:r>
              <w:rPr>
                <w:sz w:val="21"/>
                <w:color w:val="000000"/>
              </w:rPr>
              <w:t>2）考核小组人员每周进行检查，对服务人员的工作情况进行考核登记，并进行月度汇总。</w:t>
            </w:r>
          </w:p>
          <w:p>
            <w:pPr>
              <w:pStyle w:val="null3"/>
              <w:ind w:firstLine="420"/>
              <w:jc w:val="left"/>
            </w:pPr>
            <w:r>
              <w:rPr>
                <w:sz w:val="21"/>
                <w:color w:val="000000"/>
              </w:rPr>
              <w:t>（</w:t>
            </w:r>
            <w:r>
              <w:rPr>
                <w:sz w:val="21"/>
                <w:color w:val="000000"/>
              </w:rPr>
              <w:t>3）考核月以自然月计算，考核小组汇总上述所有资料、报表，填写月度考核扣分汇总表，计算出月考核成绩，然后交领导审核。</w:t>
            </w:r>
          </w:p>
          <w:p>
            <w:pPr>
              <w:pStyle w:val="null3"/>
              <w:ind w:firstLine="420"/>
              <w:jc w:val="left"/>
            </w:pPr>
            <w:r>
              <w:rPr>
                <w:sz w:val="21"/>
                <w:color w:val="000000"/>
              </w:rPr>
              <w:t>（</w:t>
            </w:r>
            <w:r>
              <w:rPr>
                <w:sz w:val="21"/>
                <w:color w:val="000000"/>
              </w:rPr>
              <w:t>4）考核公示和申诉。服务人员月度考核结果公示2个工作日，被考核人对考核结果有异议的，须于公示期内对有异议的地方向考核小组反映申诉，考核小组需作出相应的解释。</w:t>
            </w:r>
          </w:p>
          <w:p>
            <w:pPr>
              <w:pStyle w:val="null3"/>
              <w:ind w:firstLine="420"/>
              <w:jc w:val="left"/>
            </w:pPr>
            <w:r>
              <w:rPr>
                <w:sz w:val="21"/>
                <w:color w:val="000000"/>
              </w:rPr>
              <w:t>（</w:t>
            </w:r>
            <w:r>
              <w:rPr>
                <w:sz w:val="21"/>
                <w:color w:val="000000"/>
              </w:rPr>
              <w:t>5）</w:t>
            </w:r>
            <w:r>
              <w:rPr>
                <w:sz w:val="21"/>
                <w:color w:val="000000"/>
              </w:rPr>
              <w:t>考核结果公示完毕后，确认</w:t>
            </w:r>
            <w:r>
              <w:rPr>
                <w:sz w:val="21"/>
                <w:color w:val="000000"/>
              </w:rPr>
              <w:t>月考核结果，计算月绩效工资。</w:t>
            </w:r>
          </w:p>
          <w:p>
            <w:pPr>
              <w:pStyle w:val="null3"/>
              <w:ind w:firstLine="420"/>
              <w:jc w:val="left"/>
            </w:pPr>
            <w:r>
              <w:rPr>
                <w:sz w:val="21"/>
                <w:color w:val="000000"/>
              </w:rPr>
              <w:t>5、考核细则</w:t>
            </w:r>
          </w:p>
          <w:p>
            <w:pPr>
              <w:pStyle w:val="null3"/>
              <w:ind w:firstLine="420"/>
              <w:jc w:val="left"/>
            </w:pPr>
            <w:r>
              <w:rPr>
                <w:sz w:val="21"/>
                <w:color w:val="000000"/>
              </w:rPr>
              <w:t>对成交人实行考核计分制，每月最高</w:t>
            </w:r>
            <w:r>
              <w:rPr>
                <w:sz w:val="21"/>
                <w:color w:val="000000"/>
              </w:rPr>
              <w:t>100分。</w:t>
            </w:r>
            <w:r>
              <w:rPr>
                <w:sz w:val="21"/>
                <w:color w:val="000000"/>
              </w:rPr>
              <w:t>根据附表《</w:t>
            </w:r>
            <w:r>
              <w:rPr>
                <w:sz w:val="21"/>
                <w:color w:val="000000"/>
              </w:rPr>
              <w:t>平洲派出所电诈劝阻话务外包服务考核细则</w:t>
            </w:r>
            <w:r>
              <w:rPr>
                <w:sz w:val="21"/>
                <w:color w:val="000000"/>
              </w:rPr>
              <w:t>》对所发现的问题进行扣分。</w:t>
            </w:r>
          </w:p>
          <w:p>
            <w:pPr>
              <w:pStyle w:val="null3"/>
              <w:ind w:firstLine="420"/>
              <w:jc w:val="left"/>
            </w:pPr>
            <w:r>
              <w:rPr>
                <w:sz w:val="21"/>
                <w:color w:val="000000"/>
              </w:rPr>
              <w:t>6、考核结果的运用</w:t>
            </w:r>
          </w:p>
          <w:p>
            <w:pPr>
              <w:pStyle w:val="null3"/>
              <w:ind w:firstLine="420"/>
              <w:jc w:val="left"/>
            </w:pPr>
            <w:r>
              <w:rPr>
                <w:sz w:val="21"/>
                <w:color w:val="000000"/>
              </w:rPr>
              <w:t>（</w:t>
            </w:r>
            <w:r>
              <w:rPr>
                <w:sz w:val="21"/>
                <w:color w:val="000000"/>
              </w:rPr>
              <w:t>1）当月考核得分90分以上（含90分）的，不扣除当月服务费；当月考核得分为80分（含80分）至90分（不含90分），只予以警告方式进行考核并要求纠正，不扣减单月服务费；当月考核得分为80分以下（不含80分）扣除费用计算如下：每低于80分值一分，采购人有权扣减当月服务费300元。</w:t>
            </w:r>
          </w:p>
          <w:p>
            <w:pPr>
              <w:pStyle w:val="null3"/>
              <w:ind w:firstLine="420"/>
              <w:jc w:val="left"/>
            </w:pPr>
            <w:r>
              <w:rPr>
                <w:sz w:val="21"/>
                <w:color w:val="000000"/>
              </w:rPr>
              <w:t>（</w:t>
            </w:r>
            <w:r>
              <w:rPr>
                <w:sz w:val="21"/>
                <w:color w:val="000000"/>
              </w:rPr>
              <w:t>2）当月考核得分低于70分（不含70分）为不合格，月度考核被评为不及格。成交人服务期内连续两个月被评为不及格或累计3个月考核得分低于70分（不含70分），即视同成交人达不到服务标准，视为成交人违约，采购人有权终止合同。</w:t>
            </w:r>
          </w:p>
          <w:p>
            <w:pPr>
              <w:pStyle w:val="null3"/>
              <w:ind w:firstLine="420"/>
              <w:jc w:val="center"/>
            </w:pPr>
            <w:r>
              <w:rPr>
                <w:sz w:val="21"/>
                <w:b/>
                <w:color w:val="000000"/>
              </w:rPr>
              <w:t>附表《平洲派出所电诈劝阻话务外包服务考核细则》</w:t>
            </w:r>
          </w:p>
          <w:tbl>
            <w:tblPr>
              <w:tblBorders>
                <w:top w:val="none" w:color="000000" w:sz="4"/>
                <w:left w:val="none" w:color="000000" w:sz="4"/>
                <w:bottom w:val="none" w:color="000000" w:sz="4"/>
                <w:right w:val="none" w:color="000000" w:sz="4"/>
                <w:insideH w:val="none"/>
                <w:insideV w:val="none"/>
              </w:tblBorders>
            </w:tblPr>
            <w:tblGrid>
              <w:gridCol w:w="337"/>
              <w:gridCol w:w="326"/>
              <w:gridCol w:w="2722"/>
              <w:gridCol w:w="1775"/>
              <w:gridCol w:w="402"/>
            </w:tblGrid>
            <w:tr>
              <w:tc>
                <w:tcPr>
                  <w:tcW w:type="dxa" w:w="337"/>
                  <w:tcBorders>
                    <w:top w:val="singl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序号</w:t>
                  </w:r>
                </w:p>
              </w:tc>
              <w:tc>
                <w:tcPr>
                  <w:tcW w:type="dxa" w:w="3048"/>
                  <w:gridSpan w:val="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考核内容</w:t>
                  </w:r>
                </w:p>
              </w:tc>
              <w:tc>
                <w:tcPr>
                  <w:tcW w:type="dxa" w:w="1775"/>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考核细则</w:t>
                  </w:r>
                </w:p>
              </w:tc>
              <w:tc>
                <w:tcPr>
                  <w:tcW w:type="dxa" w:w="40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b/>
                      <w:color w:val="000000"/>
                    </w:rPr>
                    <w:t>分值</w:t>
                  </w:r>
                </w:p>
              </w:tc>
            </w:tr>
            <w:tr>
              <w:tc>
                <w:tcPr>
                  <w:tcW w:type="dxa" w:w="3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1</w:t>
                  </w:r>
                </w:p>
              </w:tc>
              <w:tc>
                <w:tcPr>
                  <w:tcW w:type="dxa" w:w="326"/>
                  <w:vMerge w:val="restart"/>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工作纪律</w:t>
                  </w:r>
                </w:p>
                <w:p>
                  <w:pPr>
                    <w:pStyle w:val="null3"/>
                    <w:jc w:val="center"/>
                  </w:pPr>
                  <w:r>
                    <w:rPr>
                      <w:sz w:val="21"/>
                      <w:color w:val="000000"/>
                    </w:rPr>
                    <w:t>仪容仪表</w:t>
                  </w:r>
                </w:p>
                <w:p>
                  <w:pPr>
                    <w:pStyle w:val="null3"/>
                    <w:jc w:val="center"/>
                  </w:pPr>
                  <w:r>
                    <w:rPr>
                      <w:sz w:val="21"/>
                      <w:color w:val="000000"/>
                    </w:rPr>
                    <w:t>行为规范</w:t>
                  </w:r>
                </w:p>
              </w:tc>
              <w:tc>
                <w:tcPr>
                  <w:tcW w:type="dxa" w:w="272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1"/>
                      <w:color w:val="000000"/>
                    </w:rPr>
                    <w:t>上班无迟到、早退情况，无擅自离岗现象。</w:t>
                  </w:r>
                </w:p>
              </w:tc>
              <w:tc>
                <w:tcPr>
                  <w:tcW w:type="dxa" w:w="17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每人每次扣</w:t>
                  </w:r>
                  <w:r>
                    <w:rPr>
                      <w:sz w:val="21"/>
                      <w:color w:val="000000"/>
                    </w:rPr>
                    <w:t>1分</w:t>
                  </w:r>
                </w:p>
              </w:tc>
              <w:tc>
                <w:tcPr>
                  <w:tcW w:type="dxa" w:w="402"/>
                  <w:tcBorders>
                    <w:top w:val="singl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5</w:t>
                  </w:r>
                </w:p>
              </w:tc>
            </w:tr>
            <w:tr>
              <w:tc>
                <w:tcPr>
                  <w:tcW w:type="dxa" w:w="3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2</w:t>
                  </w:r>
                </w:p>
              </w:tc>
              <w:tc>
                <w:tcPr>
                  <w:tcW w:type="dxa" w:w="326"/>
                  <w:vMerge/>
                  <w:tcBorders>
                    <w:top w:val="none" w:color="000000" w:sz="4"/>
                    <w:left w:val="none" w:color="000000" w:sz="4"/>
                    <w:bottom w:val="single" w:color="000000" w:sz="4"/>
                    <w:right w:val="single" w:color="000000" w:sz="4"/>
                  </w:tcBorders>
                </w:tcPr>
                <w:p/>
              </w:tc>
              <w:tc>
                <w:tcPr>
                  <w:tcW w:type="dxa" w:w="272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1"/>
                      <w:color w:val="000000"/>
                    </w:rPr>
                    <w:t>上班时间不能打瞌睡、不闲聊，或做与工作无关的事情。</w:t>
                  </w:r>
                </w:p>
              </w:tc>
              <w:tc>
                <w:tcPr>
                  <w:tcW w:type="dxa" w:w="17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每人每次扣</w:t>
                  </w:r>
                  <w:r>
                    <w:rPr>
                      <w:sz w:val="21"/>
                      <w:color w:val="000000"/>
                    </w:rPr>
                    <w:t>1分</w:t>
                  </w:r>
                </w:p>
              </w:tc>
              <w:tc>
                <w:tcPr>
                  <w:tcW w:type="dxa" w:w="4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5</w:t>
                  </w:r>
                </w:p>
              </w:tc>
            </w:tr>
            <w:tr>
              <w:tc>
                <w:tcPr>
                  <w:tcW w:type="dxa" w:w="3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3</w:t>
                  </w:r>
                </w:p>
              </w:tc>
              <w:tc>
                <w:tcPr>
                  <w:tcW w:type="dxa" w:w="326"/>
                  <w:vMerge/>
                  <w:tcBorders>
                    <w:top w:val="none" w:color="000000" w:sz="4"/>
                    <w:left w:val="none" w:color="000000" w:sz="4"/>
                    <w:bottom w:val="single" w:color="000000" w:sz="4"/>
                    <w:right w:val="single" w:color="000000" w:sz="4"/>
                  </w:tcBorders>
                </w:tcPr>
                <w:p/>
              </w:tc>
              <w:tc>
                <w:tcPr>
                  <w:tcW w:type="dxa" w:w="272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1"/>
                      <w:color w:val="000000"/>
                    </w:rPr>
                    <w:t>工装统一整齐，按规定佩戴好防护用品。</w:t>
                  </w:r>
                </w:p>
              </w:tc>
              <w:tc>
                <w:tcPr>
                  <w:tcW w:type="dxa" w:w="17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每人每次扣</w:t>
                  </w:r>
                  <w:r>
                    <w:rPr>
                      <w:sz w:val="21"/>
                      <w:color w:val="000000"/>
                    </w:rPr>
                    <w:t>1分</w:t>
                  </w:r>
                </w:p>
              </w:tc>
              <w:tc>
                <w:tcPr>
                  <w:tcW w:type="dxa" w:w="4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5</w:t>
                  </w:r>
                </w:p>
              </w:tc>
            </w:tr>
            <w:tr>
              <w:tc>
                <w:tcPr>
                  <w:tcW w:type="dxa" w:w="3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4</w:t>
                  </w:r>
                </w:p>
              </w:tc>
              <w:tc>
                <w:tcPr>
                  <w:tcW w:type="dxa" w:w="326"/>
                  <w:vMerge/>
                  <w:tcBorders>
                    <w:top w:val="none" w:color="000000" w:sz="4"/>
                    <w:left w:val="none" w:color="000000" w:sz="4"/>
                    <w:bottom w:val="single" w:color="000000" w:sz="4"/>
                    <w:right w:val="single" w:color="000000" w:sz="4"/>
                  </w:tcBorders>
                </w:tcPr>
                <w:p/>
              </w:tc>
              <w:tc>
                <w:tcPr>
                  <w:tcW w:type="dxa" w:w="272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1"/>
                      <w:color w:val="000000"/>
                    </w:rPr>
                    <w:t>禁止在办公室公共区域吸烟（指定吸烟区除外）。</w:t>
                  </w:r>
                </w:p>
              </w:tc>
              <w:tc>
                <w:tcPr>
                  <w:tcW w:type="dxa" w:w="17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每人每次扣</w:t>
                  </w:r>
                  <w:r>
                    <w:rPr>
                      <w:sz w:val="21"/>
                      <w:color w:val="000000"/>
                    </w:rPr>
                    <w:t>1分</w:t>
                  </w:r>
                </w:p>
              </w:tc>
              <w:tc>
                <w:tcPr>
                  <w:tcW w:type="dxa" w:w="4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5</w:t>
                  </w:r>
                </w:p>
              </w:tc>
            </w:tr>
            <w:tr>
              <w:tc>
                <w:tcPr>
                  <w:tcW w:type="dxa" w:w="3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5</w:t>
                  </w:r>
                </w:p>
              </w:tc>
              <w:tc>
                <w:tcPr>
                  <w:tcW w:type="dxa" w:w="326"/>
                  <w:vMerge/>
                  <w:tcBorders>
                    <w:top w:val="none" w:color="000000" w:sz="4"/>
                    <w:left w:val="none" w:color="000000" w:sz="4"/>
                    <w:bottom w:val="single" w:color="000000" w:sz="4"/>
                    <w:right w:val="single" w:color="000000" w:sz="4"/>
                  </w:tcBorders>
                </w:tcPr>
                <w:p/>
              </w:tc>
              <w:tc>
                <w:tcPr>
                  <w:tcW w:type="dxa" w:w="272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1"/>
                      <w:color w:val="000000"/>
                    </w:rPr>
                    <w:t>无故不参加采购人组织的相关培训学习及会议。</w:t>
                  </w:r>
                </w:p>
              </w:tc>
              <w:tc>
                <w:tcPr>
                  <w:tcW w:type="dxa" w:w="17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每人每次扣</w:t>
                  </w:r>
                  <w:r>
                    <w:rPr>
                      <w:sz w:val="21"/>
                      <w:color w:val="000000"/>
                    </w:rPr>
                    <w:t>1分</w:t>
                  </w:r>
                </w:p>
              </w:tc>
              <w:tc>
                <w:tcPr>
                  <w:tcW w:type="dxa" w:w="4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5</w:t>
                  </w:r>
                </w:p>
              </w:tc>
            </w:tr>
            <w:tr>
              <w:tc>
                <w:tcPr>
                  <w:tcW w:type="dxa" w:w="3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6</w:t>
                  </w:r>
                </w:p>
              </w:tc>
              <w:tc>
                <w:tcPr>
                  <w:tcW w:type="dxa" w:w="3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工作效率</w:t>
                  </w:r>
                </w:p>
              </w:tc>
              <w:tc>
                <w:tcPr>
                  <w:tcW w:type="dxa" w:w="272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1"/>
                      <w:color w:val="000000"/>
                    </w:rPr>
                    <w:t>工作积极主动，按照要求收集并完整填写收集到的核查信息，无错漏现象；按时按量完成劝阻任务的核查情况。</w:t>
                  </w:r>
                </w:p>
              </w:tc>
              <w:tc>
                <w:tcPr>
                  <w:tcW w:type="dxa" w:w="17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每人每次扣</w:t>
                  </w:r>
                  <w:r>
                    <w:rPr>
                      <w:sz w:val="21"/>
                      <w:color w:val="000000"/>
                    </w:rPr>
                    <w:t>1分</w:t>
                  </w:r>
                </w:p>
              </w:tc>
              <w:tc>
                <w:tcPr>
                  <w:tcW w:type="dxa" w:w="4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15</w:t>
                  </w:r>
                </w:p>
              </w:tc>
            </w:tr>
            <w:tr>
              <w:tc>
                <w:tcPr>
                  <w:tcW w:type="dxa" w:w="3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7</w:t>
                  </w:r>
                </w:p>
              </w:tc>
              <w:tc>
                <w:tcPr>
                  <w:tcW w:type="dxa" w:w="3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服务质量</w:t>
                  </w:r>
                </w:p>
              </w:tc>
              <w:tc>
                <w:tcPr>
                  <w:tcW w:type="dxa" w:w="272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1"/>
                      <w:color w:val="000000"/>
                    </w:rPr>
                    <w:t>认真履行岗位工作职责和服务工作流程，按操作规范执行，文明用语，保持良好的沟通服务态度。</w:t>
                  </w:r>
                </w:p>
              </w:tc>
              <w:tc>
                <w:tcPr>
                  <w:tcW w:type="dxa" w:w="17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每人每次扣</w:t>
                  </w:r>
                  <w:r>
                    <w:rPr>
                      <w:sz w:val="21"/>
                      <w:color w:val="000000"/>
                    </w:rPr>
                    <w:t>1分</w:t>
                  </w:r>
                </w:p>
              </w:tc>
              <w:tc>
                <w:tcPr>
                  <w:tcW w:type="dxa" w:w="4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15</w:t>
                  </w:r>
                </w:p>
              </w:tc>
            </w:tr>
            <w:tr>
              <w:tc>
                <w:tcPr>
                  <w:tcW w:type="dxa" w:w="3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8</w:t>
                  </w:r>
                </w:p>
              </w:tc>
              <w:tc>
                <w:tcPr>
                  <w:tcW w:type="dxa" w:w="3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投诉情况</w:t>
                  </w:r>
                </w:p>
              </w:tc>
              <w:tc>
                <w:tcPr>
                  <w:tcW w:type="dxa" w:w="272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1"/>
                      <w:color w:val="000000"/>
                    </w:rPr>
                    <w:t>工作过程中无出现对待群众态度</w:t>
                  </w:r>
                  <w:r>
                    <w:rPr>
                      <w:sz w:val="21"/>
                      <w:color w:val="000000"/>
                    </w:rPr>
                    <w:t>“冷、硬、横、推”，无出现被群众投诉现象。</w:t>
                  </w:r>
                </w:p>
              </w:tc>
              <w:tc>
                <w:tcPr>
                  <w:tcW w:type="dxa" w:w="17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每人每次扣</w:t>
                  </w:r>
                  <w:r>
                    <w:rPr>
                      <w:sz w:val="21"/>
                      <w:color w:val="000000"/>
                    </w:rPr>
                    <w:t>3分</w:t>
                  </w:r>
                </w:p>
              </w:tc>
              <w:tc>
                <w:tcPr>
                  <w:tcW w:type="dxa" w:w="4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15</w:t>
                  </w:r>
                </w:p>
              </w:tc>
            </w:tr>
            <w:tr>
              <w:tc>
                <w:tcPr>
                  <w:tcW w:type="dxa" w:w="3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9</w:t>
                  </w:r>
                </w:p>
              </w:tc>
              <w:tc>
                <w:tcPr>
                  <w:tcW w:type="dxa" w:w="3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执行能力</w:t>
                  </w:r>
                </w:p>
              </w:tc>
              <w:tc>
                <w:tcPr>
                  <w:tcW w:type="dxa" w:w="272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1"/>
                      <w:color w:val="000000"/>
                    </w:rPr>
                    <w:t>按时按量完成突发的工作任务，及时调配人员配合派出所完成工作任务。</w:t>
                  </w:r>
                </w:p>
              </w:tc>
              <w:tc>
                <w:tcPr>
                  <w:tcW w:type="dxa" w:w="17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每人每次扣</w:t>
                  </w:r>
                  <w:r>
                    <w:rPr>
                      <w:sz w:val="21"/>
                      <w:color w:val="000000"/>
                    </w:rPr>
                    <w:t>3分</w:t>
                  </w:r>
                </w:p>
              </w:tc>
              <w:tc>
                <w:tcPr>
                  <w:tcW w:type="dxa" w:w="4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15</w:t>
                  </w:r>
                </w:p>
              </w:tc>
            </w:tr>
            <w:tr>
              <w:tc>
                <w:tcPr>
                  <w:tcW w:type="dxa" w:w="337"/>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10</w:t>
                  </w:r>
                </w:p>
              </w:tc>
              <w:tc>
                <w:tcPr>
                  <w:tcW w:type="dxa" w:w="326"/>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保密要求</w:t>
                  </w:r>
                </w:p>
              </w:tc>
              <w:tc>
                <w:tcPr>
                  <w:tcW w:type="dxa" w:w="272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1"/>
                      <w:color w:val="000000"/>
                    </w:rPr>
                    <w:t>未经允许不得外传与工作相关的劝阻信息。</w:t>
                  </w:r>
                </w:p>
              </w:tc>
              <w:tc>
                <w:tcPr>
                  <w:tcW w:type="dxa" w:w="1775"/>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每违反</w:t>
                  </w:r>
                  <w:r>
                    <w:rPr>
                      <w:sz w:val="21"/>
                      <w:color w:val="000000"/>
                    </w:rPr>
                    <w:t>1次信息泄漏的，成交人应立即解雇该泄漏者，同时成交人需扣减当月服务费的20%并扣15 分。</w:t>
                  </w:r>
                </w:p>
              </w:tc>
              <w:tc>
                <w:tcPr>
                  <w:tcW w:type="dxa" w:w="4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15</w:t>
                  </w:r>
                </w:p>
              </w:tc>
            </w:tr>
            <w:tr>
              <w:tc>
                <w:tcPr>
                  <w:tcW w:type="dxa" w:w="5160"/>
                  <w:gridSpan w:val="4"/>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合计得分</w:t>
                  </w:r>
                </w:p>
              </w:tc>
              <w:tc>
                <w:tcPr>
                  <w:tcW w:type="dxa" w:w="402"/>
                  <w:tcBorders>
                    <w:top w:val="none" w:color="000000" w:sz="4"/>
                    <w:left w:val="none" w:color="000000" w:sz="4"/>
                    <w:bottom w:val="single" w:color="000000" w:sz="4"/>
                    <w:right w:val="single" w:color="000000" w:sz="4"/>
                  </w:tcBorders>
                  <w:tcMar>
                    <w:top w:type="dxa" w:w="15"/>
                    <w:left w:type="dxa" w:w="15"/>
                    <w:bottom w:type="dxa" w:w="15"/>
                    <w:right w:type="dxa" w:w="15"/>
                  </w:tcMar>
                  <w:vAlign w:val="top"/>
                </w:tcPr>
                <w:p>
                  <w:pPr>
                    <w:pStyle w:val="null3"/>
                    <w:jc w:val="center"/>
                  </w:pPr>
                  <w:r>
                    <w:rPr>
                      <w:sz w:val="21"/>
                      <w:color w:val="000000"/>
                    </w:rPr>
                    <w:t>100</w:t>
                  </w:r>
                </w:p>
              </w:tc>
            </w:tr>
            <w:tr>
              <w:tc>
                <w:tcPr>
                  <w:tcW w:type="dxa" w:w="5562"/>
                  <w:gridSpan w:val="5"/>
                  <w:tcBorders>
                    <w:top w:val="none" w:color="000000" w:sz="4"/>
                    <w:left w:val="single" w:color="000000" w:sz="4"/>
                    <w:bottom w:val="single" w:color="000000" w:sz="4"/>
                    <w:right w:val="single" w:color="000000" w:sz="4"/>
                  </w:tcBorders>
                  <w:tcMar>
                    <w:top w:type="dxa" w:w="15"/>
                    <w:left w:type="dxa" w:w="15"/>
                    <w:bottom w:type="dxa" w:w="15"/>
                    <w:right w:type="dxa" w:w="15"/>
                  </w:tcMar>
                  <w:vAlign w:val="top"/>
                </w:tcPr>
                <w:p>
                  <w:pPr>
                    <w:pStyle w:val="null3"/>
                    <w:jc w:val="both"/>
                  </w:pPr>
                  <w:r>
                    <w:rPr>
                      <w:sz w:val="21"/>
                      <w:color w:val="000000"/>
                    </w:rPr>
                    <w:t>注：对于本细则的</w:t>
                  </w:r>
                  <w:r>
                    <w:rPr>
                      <w:sz w:val="21"/>
                      <w:color w:val="000000"/>
                    </w:rPr>
                    <w:t>“10.保密要求”，如信息泄漏造成较大社会影响或严重后果的，采购人有权与成交人立即解除服务合同，同时泄漏者和成交人应承担相应的经济责任和法律责任。</w:t>
                  </w:r>
                </w:p>
              </w:tc>
            </w:tr>
          </w:tbl>
          <w:p>
            <w:pPr>
              <w:pStyle w:val="null3"/>
              <w:jc w:val="left"/>
            </w:pPr>
            <w:r>
              <w:rPr/>
              <w:t xml:space="preserve"> </w:t>
            </w:r>
          </w:p>
          <w:p>
            <w:pPr>
              <w:pStyle w:val="null3"/>
              <w:ind w:firstLine="420"/>
              <w:jc w:val="left"/>
            </w:pPr>
            <w:r>
              <w:rPr>
                <w:sz w:val="21"/>
                <w:b/>
                <w:color w:val="000000"/>
              </w:rPr>
              <w:t>注：</w:t>
            </w:r>
            <w:r>
              <w:rPr>
                <w:sz w:val="21"/>
                <w:color w:val="000000"/>
              </w:rPr>
              <w:t>1.以“2.技术标准与要求”中序号最细的（如1.与（1）之间，（1）为最细序号）作为一项，以计算技术要求响应数量。</w:t>
            </w:r>
          </w:p>
          <w:p>
            <w:pPr>
              <w:pStyle w:val="null3"/>
              <w:jc w:val="left"/>
            </w:pPr>
            <w:r>
              <w:rPr>
                <w:sz w:val="21"/>
                <w:color w:val="000000"/>
              </w:rPr>
              <w:t>2.投标人应对“2.技术标准与要求”中的各个条款在投标文件格式的《技术和服务要求响应表》中作出响应。</w:t>
            </w:r>
          </w:p>
          <w:p>
            <w:pPr>
              <w:pStyle w:val="null3"/>
              <w:jc w:val="left"/>
            </w:pPr>
            <w:r>
              <w:rPr/>
              <w:t xml:space="preserve"> </w:t>
            </w:r>
          </w:p>
          <w:p>
            <w:pPr>
              <w:pStyle w:val="null3"/>
              <w:jc w:val="left"/>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1.采购代理机构：本项目是指广东信诚招标代理咨询有限公司，负责整个采购活动的组织，依法负责编制和发布磋商文件，对磋商文件拥有最终的解释权，不以任何身份出任磋商小组成员。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佛山市公安局南海分局平洲派出所</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1家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采购机构代理服务收费标准：本次招标向成交人收取招标代理服务费。以成交通知书中的成交金额作为招标代理服务费的计算基数。 参照国家发展计划委员会颁布的计价格﹝2002﹞1980号《招标代理服务收费管理暂行办法》的服务招标代理服务收费标准差额定率累进法执行。</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pPr>
              <w:pStyle w:val="null3"/>
              <w:jc w:val="left"/>
            </w:pPr>
            <w:r>
              <w:rPr/>
              <w:t>其他，1.资金来源：财政资金，本项目属于政府采购项目 2.磋商文件附件：供应商应将磋商公告中“相关附件”（如有）内容填写好相关信息后附在响应文件中。 3.响应文件内证明材料：供应商所提供的证明材料复印件或扫描件须清晰可辨，明确反映相关响应的信息，否则可能导致其响应无效或被拒绝。 4.响应文件信息公开要求：根据《佛山市南海区财政局关于印发&lt;佛山市南海区关于进一步深化政府采购改革的意见&gt;的通知》（南财采〔2020〕6 号）的有关规定，采购代理机构将在佛山市公共资源交易中心南海分中心“交易信息”网页发布成交公告的同时一并公示成交供应商的投标文件内容，接受社会公众监督，供应商必须作出以下承诺（自拟格式）：（1）承诺同意采购人或其委托的代理机构将响应文件中以下信息予以公开，公开内容包括：营业执照、资质证书、项目业绩、检验检测报告、履约验收报告及评价、社保证明、设备发票、职称、各种证件（身份证 除外）、货物的规格型号及配置参数等。以下响应文件信息不属于公开范围：法定代表人证明书、响应文件签署授权委托书、项目实施方案、售后服务方案。（2）供应商承诺保证上述应公示的内容的真实性，且确认不涉及任何个人隐私、商业保密内容和其他不可公开的内容。如若成交，同意采购人或其委托的代理机构将上述应公示的内容予以公开。</w:t>
            </w: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6.1响应保证金的缴纳</w:t>
      </w:r>
    </w:p>
    <w:p>
      <w:pPr>
        <w:pStyle w:val="null3"/>
        <w:ind w:firstLine="480"/>
      </w:pPr>
      <w:r>
        <w:rPr/>
        <w:t>供应商在提交响应文件的同时，应按供应商须知前附表规定的金额和缴纳要求缴纳响应保证金，并作为其响应文件的组成部分。</w:t>
      </w:r>
    </w:p>
    <w:p>
      <w:pPr>
        <w:pStyle w:val="null3"/>
        <w:ind w:firstLine="480"/>
      </w:pPr>
      <w:r>
        <w:rPr/>
        <w:t xml:space="preserve"> 如采用转账、支票、本票、汇票形式提交的，响应保证金从供应商基本账户递交，由</w:t>
      </w:r>
      <w:r>
        <w:rPr/>
        <w:t>广东信诚招标代理咨询有限公司</w:t>
      </w:r>
      <w:r>
        <w:rPr/>
        <w:t>代收。具体操作要求详见</w:t>
      </w:r>
      <w:r>
        <w:rPr/>
        <w:t>广东信诚招标代理咨询有限公司</w:t>
      </w:r>
      <w:r>
        <w:rPr/>
        <w:t>有关指引，递交事宜请自行咨询</w:t>
      </w:r>
      <w:r>
        <w:rPr/>
        <w:t>广东信诚招标代理咨询有限公司</w:t>
      </w:r>
      <w:r>
        <w:rPr/>
        <w:t>；请各供应商在响应文件递交截止时间前按须知前附表规定的金额递交至</w:t>
      </w:r>
      <w:r>
        <w:rPr/>
        <w:t>广东信诚招标代理咨询有限公司</w:t>
      </w:r>
      <w:r>
        <w:rPr/>
        <w:t>，到账情况以开启时</w:t>
      </w:r>
      <w:r>
        <w:rPr/>
        <w:t>广东信诚招标代理咨询有限公司</w:t>
      </w:r>
      <w:r>
        <w:rPr/>
        <w:t>查询的信息为准。</w:t>
      </w:r>
    </w:p>
    <w:p>
      <w:pPr>
        <w:pStyle w:val="null3"/>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pStyle w:val="null3"/>
        <w:ind w:firstLine="480"/>
      </w:pPr>
      <w:r>
        <w:rPr/>
        <w:t xml:space="preserve"> 供应商可通过"广东政府采购智慧云平台金融服务中心"(https://gdgpo.czt.gd.gov.cn/zcdservice/zcd/guangdong/)，申请办理电子保函，电子保函与纸质保函具有同样效力。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pStyle w:val="null3"/>
        <w:ind w:firstLine="480"/>
      </w:pPr>
      <w:r>
        <w:rPr/>
        <w:t>6.2响应保证金的退还：</w:t>
      </w:r>
    </w:p>
    <w:p>
      <w:pPr>
        <w:pStyle w:val="null3"/>
        <w:ind w:firstLine="480"/>
      </w:pPr>
      <w:r>
        <w:rPr/>
        <w:t>（1）供应商在递交响应文件截止时间前放弃响应的，自所投采购包结果公告发出后5个工作日内退还。</w:t>
      </w:r>
    </w:p>
    <w:p>
      <w:pPr>
        <w:pStyle w:val="null3"/>
        <w:ind w:firstLine="480"/>
      </w:pPr>
      <w:r>
        <w:rPr/>
        <w:t>（2）未成交的供应商保证金，在成交通知书发出后5个工作日内原额退还。</w:t>
      </w:r>
    </w:p>
    <w:p>
      <w:pPr>
        <w:pStyle w:val="null3"/>
        <w:ind w:firstLine="480"/>
      </w:pPr>
      <w:r>
        <w:rPr/>
        <w:t>（3）成交供应商的响应保证金,在成交供应商与采购人签订采购合同后5个工作日内原额退还。</w:t>
      </w:r>
    </w:p>
    <w:p>
      <w:pPr>
        <w:pStyle w:val="null3"/>
        <w:ind w:firstLine="480"/>
      </w:pPr>
      <w:r>
        <w:rPr/>
        <w:t>备注：但因供应商自身原因导致无法及时退还的除外。</w:t>
      </w:r>
    </w:p>
    <w:p>
      <w:pPr>
        <w:pStyle w:val="null3"/>
        <w:ind w:firstLine="480"/>
      </w:pPr>
      <w:r>
        <w:rPr/>
        <w:t xml:space="preserve"> 6.3有下列情形之一的，响应保证金将不予退还并上缴国库：</w:t>
      </w:r>
    </w:p>
    <w:p>
      <w:pPr>
        <w:pStyle w:val="null3"/>
        <w:ind w:firstLine="480"/>
      </w:pPr>
      <w:r>
        <w:rPr/>
        <w:t>（1）提供虚假材料谋取成交的；</w:t>
      </w:r>
    </w:p>
    <w:p>
      <w:pPr>
        <w:pStyle w:val="null3"/>
        <w:ind w:firstLine="480"/>
      </w:pPr>
      <w:r>
        <w:rPr/>
        <w:t>（2）供应商在磋商文件规定的响应有效期内撤销其响应；</w:t>
      </w:r>
    </w:p>
    <w:p>
      <w:pPr>
        <w:pStyle w:val="null3"/>
        <w:ind w:firstLine="480"/>
      </w:pPr>
      <w:r>
        <w:rPr/>
        <w:t>（3）成交后，无正当理由放弃成交资格；</w:t>
      </w:r>
    </w:p>
    <w:p>
      <w:pPr>
        <w:pStyle w:val="null3"/>
        <w:ind w:firstLine="480"/>
      </w:pPr>
      <w:r>
        <w:rPr/>
        <w:t>（4）成交后，无正当理由不与采购人签订合同；</w:t>
      </w:r>
    </w:p>
    <w:p>
      <w:pPr>
        <w:pStyle w:val="null3"/>
        <w:ind w:firstLine="480"/>
      </w:pPr>
      <w:r>
        <w:rPr/>
        <w:t>（5）法律法规和磋商文件规定的其他情形。</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w:t>
      </w:r>
      <w:r>
        <w:rPr/>
        <w:t>中国采购与招标网（http://www.chinabidding.com.cn），中国财经报网 （http://www.cfen.com.cn/），广东省公共资源交易平台（佛山市）（https://ygp.gdzwfw.gov.cn/ggzy-portal/#/440600/index），佛山市南海区人民政府网 （http://www.nanhai.gov.cn/），广东信诚招标代理咨询有限公司(http://www.gdxczb.cn/)。</w:t>
      </w:r>
      <w:r>
        <w:rPr/>
        <w:t>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石工</w:t>
      </w:r>
    </w:p>
    <w:p>
      <w:pPr>
        <w:pStyle w:val="null3"/>
        <w:ind w:firstLine="480"/>
      </w:pPr>
      <w:r>
        <w:rPr/>
        <w:t>电话：</w:t>
      </w:r>
      <w:r>
        <w:rPr/>
        <w:t>020-83224833</w:t>
      </w:r>
    </w:p>
    <w:p>
      <w:pPr>
        <w:pStyle w:val="null3"/>
        <w:ind w:firstLine="480"/>
      </w:pPr>
      <w:r>
        <w:rPr/>
        <w:t>传真：</w:t>
      </w:r>
      <w:r>
        <w:rPr/>
        <w:t>/</w:t>
      </w:r>
    </w:p>
    <w:p>
      <w:pPr>
        <w:pStyle w:val="null3"/>
        <w:ind w:firstLine="480"/>
      </w:pPr>
      <w:r>
        <w:rPr/>
        <w:t>邮箱：</w:t>
      </w:r>
      <w:r>
        <w:rPr/>
        <w:t>zbeb@gdxczb.cn</w:t>
      </w:r>
    </w:p>
    <w:p>
      <w:pPr>
        <w:pStyle w:val="null3"/>
        <w:ind w:firstLine="480"/>
      </w:pPr>
      <w:r>
        <w:rPr/>
        <w:t>地址：</w:t>
      </w:r>
      <w:r>
        <w:rPr/>
        <w:t>广州市越秀区德政北路538号达信大厦1708</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政府采购监督管理机构名称：佛山市南海区财政局政府采购管理股</w:t>
      </w:r>
    </w:p>
    <w:p>
      <w:pPr>
        <w:pStyle w:val="null3"/>
      </w:pPr>
      <w:r>
        <w:rPr/>
        <w:t>地 址：佛山市南海区桂城街道南新三路20号</w:t>
      </w:r>
    </w:p>
    <w:p>
      <w:pPr>
        <w:pStyle w:val="null3"/>
      </w:pPr>
      <w:r>
        <w:rPr/>
        <w:t>电 话：0757-86282779、86282776</w:t>
      </w:r>
    </w:p>
    <w:p>
      <w:pPr>
        <w:pStyle w:val="null3"/>
      </w:pPr>
      <w:r>
        <w:rPr/>
        <w:t>邮 编：528200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1.1采购人应当自《成交通知书》发出之日起三十日内，按照磋商文件和成交供应商响应文件的约定，与成交供应商签订合同。所签订的合同不得对磋商文件和成交供应商响应文件作实质性修改。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采购包1(电诈劝阻话务服务)：综合评分法,是指响应文件满足磋商文件全部实质性要求，且按照评审因素的量化指标评审得分最高的投标人为成交候选人的评标方法。（最低报价不是成交的唯一依据。）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广东信诚招标代理咨询有限公司</w:t>
      </w:r>
      <w:r>
        <w:rPr/>
        <w:t>统一对外发布。</w:t>
      </w:r>
    </w:p>
    <w:p>
      <w:pPr>
        <w:pStyle w:val="null3"/>
        <w:ind w:firstLine="480"/>
      </w:pPr>
      <w:r>
        <w:rPr/>
        <w:t>（2）对</w:t>
      </w:r>
      <w:r>
        <w:rPr/>
        <w:t>广东信诚招标代理咨询有限公司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（4）法律、法规以及磋商文件规定其他情形。</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采购包1（电诈劝阻话务服务）：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pStyle w:val="null3"/>
        <w:ind w:firstLine="480"/>
      </w:pPr>
      <w:r>
        <w:rPr/>
        <w:t>表一资格性审查表：</w:t>
      </w:r>
    </w:p>
    <w:p>
      <w:pPr>
        <w:pStyle w:val="null3"/>
      </w:pPr>
      <w:r>
        <w:rPr/>
        <w:t>采购包1（电诈劝阻话务服务）：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响应时提交有效的营业执照（或事业法人登记证或身份证等相关证明）副本复印件；分支机构响应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供应商提供加盖其公章的《政府采购供应商资格信用承诺函》（详见磋商公告附件）或提供响应截止日前12个月内任意1个月依法缴纳税收和社会保障资金的相关材料。如依法免税或不需要缴纳社会保障资金的，提供相应证明材料；若已对接“粤省事”、“粤商通”、“粤信签”等系统的，可提供书面声明函（格式自拟）；</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提供加盖其公章的《政府采购供应商资格信用承诺函》（详见磋商公告附件）或提供以下资料：2023或2024年度财务状况报告或基本开户行出具的资信证明或财政部门认可的政府采购专业担保机构出具的担保函，成立不足一年的单位可提供响应截止日前上一月份财务会计报表；若已对接“粤省事”、“粤商通”、“粤信签”等系统的，可提供书面声明函（格式自拟）；</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按响应文件格式填报设备及专业技术能力情况或提供书面声明（格式自定）；</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响应承诺函相关承诺格式内容或提供《政府采购供应商资格信用承诺函》（详见磋商公告附件）并加盖供应商公章。重大违法记录，是指供应商因违法经营受到刑事处罚或者责令停产停业、吊销许可证或者执照、较大数额罚款等行政处罚。（根据财库〔2022〕3 号文“较大数额罚款”认定为200万元以上的罚款，法律、行政法规以及国务院有关部门明确规定相关领域“较大数额罚款”标准高于200万元的，从其规定）； 6）法律、行政法规规定的其他条件：须提供书面声明，格式自定。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以下任何记录名单之一：①失信被执行人；②重大税收违法失信主体。同时，不处于中国政府采购网(www.ccgp.gov.cn)“政府采购严重违法失信行为记录名单”中的禁止参加政府采购活动期间。（以采购代理机构于响应截止日当天在“信用中国”网站（www.creditchina.gov.cn）及中国政府采购网（http://www.ccgp.gov.cn/）查询结果为准，如相关失信记录已失效，供应商需提供相关证明资料；③如为分支机构投标的，总公司及分公司（分支机构）均须满足本项要求。）</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同时参加本采购包响应。为本采购包提供整体设计、规范编制或者项目管理、监理、检测等服务的供应商，不得再参与本采购包响应。响应承诺函相关承诺要求内容。</w:t>
            </w:r>
          </w:p>
        </w:tc>
      </w:tr>
      <w:tr>
        <w:tc>
          <w:tcPr>
            <w:tcW w:type="dxa" w:w="890"/>
          </w:tcPr>
          <w:p>
            <w:pPr>
              <w:pStyle w:val="null3"/>
            </w:pPr>
            <w:r>
              <w:rPr/>
              <w:t>8</w:t>
            </w:r>
          </w:p>
        </w:tc>
        <w:tc>
          <w:tcPr>
            <w:tcW w:type="dxa" w:w="3178"/>
          </w:tcPr>
          <w:p>
            <w:pPr>
              <w:pStyle w:val="null3"/>
            </w:pPr>
            <w:r>
              <w:rPr/>
              <w:t>特定资格要求</w:t>
            </w:r>
          </w:p>
        </w:tc>
        <w:tc>
          <w:tcPr>
            <w:tcW w:type="dxa" w:w="4238"/>
          </w:tcPr>
          <w:p>
            <w:pPr>
              <w:pStyle w:val="null3"/>
            </w:pPr>
            <w:r>
              <w:rPr/>
              <w:t>本采购包不接受联合体响应。</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本采购包属于专门面向中小企业采购的项目，中小企业以供应商填写的《中小企业声明函》（见响应文件格式）为判定标准，残疾人福利性单位以供应商提供的《残疾人福利性单位声明函》（见响应文件格式）为判定标准，监狱企业须供应商提供由省级以上监狱管理局、戒毒管理局（含新疆生产建设兵团）出具的属于监狱企业的证明文件。本采购包的中小企业划分标准所属行业为：租赁和商务服务业。</w:t>
            </w:r>
          </w:p>
        </w:tc>
      </w:tr>
    </w:tbl>
    <w:p>
      <w:pPr>
        <w:pStyle w:val="null3"/>
        <w:ind w:firstLine="480"/>
      </w:pPr>
      <w:r>
        <w:rPr/>
        <w:t>表二符合性审查表：</w:t>
      </w:r>
    </w:p>
    <w:p>
      <w:pPr>
        <w:pStyle w:val="null3"/>
      </w:pPr>
      <w:r>
        <w:rPr/>
        <w:t>采购包1（电诈劝阻话务服务）：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响应承诺函</w:t>
            </w:r>
          </w:p>
        </w:tc>
        <w:tc>
          <w:tcPr>
            <w:tcW w:type="dxa" w:w="4238"/>
          </w:tcPr>
          <w:p>
            <w:pPr>
              <w:pStyle w:val="null3"/>
            </w:pPr>
            <w:r>
              <w:rPr/>
              <w:t>按对应格式文件填写、签署、盖章(扫描件)</w:t>
            </w:r>
          </w:p>
        </w:tc>
      </w:tr>
      <w:tr>
        <w:tc>
          <w:tcPr>
            <w:tcW w:type="dxa" w:w="890"/>
          </w:tcPr>
          <w:p>
            <w:pPr>
              <w:pStyle w:val="null3"/>
            </w:pPr>
            <w:r>
              <w:rPr/>
              <w:t>2</w:t>
            </w:r>
          </w:p>
        </w:tc>
        <w:tc>
          <w:tcPr>
            <w:tcW w:type="dxa" w:w="3178"/>
          </w:tcPr>
          <w:p>
            <w:pPr>
              <w:pStyle w:val="null3"/>
            </w:pPr>
            <w:r>
              <w:rPr/>
              <w:t>法定代表人资格证明书及授权委托书</w:t>
            </w:r>
          </w:p>
        </w:tc>
        <w:tc>
          <w:tcPr>
            <w:tcW w:type="dxa" w:w="4238"/>
          </w:tcPr>
          <w:p>
            <w:pPr>
              <w:pStyle w:val="null3"/>
            </w:pPr>
            <w:r>
              <w:rPr/>
              <w:t>按对应格式文件签署、盖章(扫描件)</w:t>
            </w:r>
          </w:p>
        </w:tc>
      </w:tr>
      <w:tr>
        <w:tc>
          <w:tcPr>
            <w:tcW w:type="dxa" w:w="890"/>
          </w:tcPr>
          <w:p>
            <w:pPr>
              <w:pStyle w:val="null3"/>
            </w:pPr>
            <w:r>
              <w:rPr/>
              <w:t>3</w:t>
            </w:r>
          </w:p>
        </w:tc>
        <w:tc>
          <w:tcPr>
            <w:tcW w:type="dxa" w:w="3178"/>
          </w:tcPr>
          <w:p>
            <w:pPr>
              <w:pStyle w:val="null3"/>
            </w:pPr>
            <w:r>
              <w:rPr/>
              <w:t>磋商报价要求</w:t>
            </w:r>
          </w:p>
        </w:tc>
        <w:tc>
          <w:tcPr>
            <w:tcW w:type="dxa" w:w="4238"/>
          </w:tcPr>
          <w:p>
            <w:pPr>
              <w:pStyle w:val="null3"/>
            </w:pPr>
            <w:r>
              <w:rPr/>
              <w:t>响应报价是唯一确定且未超出有效报价范围</w:t>
            </w:r>
          </w:p>
        </w:tc>
      </w:tr>
      <w:tr>
        <w:tc>
          <w:tcPr>
            <w:tcW w:type="dxa" w:w="890"/>
          </w:tcPr>
          <w:p>
            <w:pPr>
              <w:pStyle w:val="null3"/>
            </w:pPr>
            <w:r>
              <w:rPr/>
              <w:t>4</w:t>
            </w:r>
          </w:p>
        </w:tc>
        <w:tc>
          <w:tcPr>
            <w:tcW w:type="dxa" w:w="3178"/>
          </w:tcPr>
          <w:p>
            <w:pPr>
              <w:pStyle w:val="null3"/>
            </w:pPr>
            <w:r>
              <w:rPr/>
              <w:t>商务条款</w:t>
            </w:r>
          </w:p>
        </w:tc>
        <w:tc>
          <w:tcPr>
            <w:tcW w:type="dxa" w:w="4238"/>
          </w:tcPr>
          <w:p>
            <w:pPr>
              <w:pStyle w:val="null3"/>
            </w:pPr>
            <w:r>
              <w:rPr/>
              <w:t>实质性响应磋商文件中的商务条款</w:t>
            </w:r>
          </w:p>
        </w:tc>
      </w:tr>
      <w:tr>
        <w:tc>
          <w:tcPr>
            <w:tcW w:type="dxa" w:w="890"/>
          </w:tcPr>
          <w:p>
            <w:pPr>
              <w:pStyle w:val="null3"/>
            </w:pPr>
            <w:r>
              <w:rPr/>
              <w:t>5</w:t>
            </w:r>
          </w:p>
        </w:tc>
        <w:tc>
          <w:tcPr>
            <w:tcW w:type="dxa" w:w="3178"/>
          </w:tcPr>
          <w:p>
            <w:pPr>
              <w:pStyle w:val="null3"/>
            </w:pPr>
            <w:r>
              <w:rPr/>
              <w:t>技术条款</w:t>
            </w:r>
          </w:p>
        </w:tc>
        <w:tc>
          <w:tcPr>
            <w:tcW w:type="dxa" w:w="4238"/>
          </w:tcPr>
          <w:p>
            <w:pPr>
              <w:pStyle w:val="null3"/>
            </w:pPr>
            <w:r>
              <w:rPr/>
              <w:t>实质性响应磋商文件中带“★”的技术条款</w:t>
            </w:r>
          </w:p>
        </w:tc>
      </w:tr>
      <w:tr>
        <w:tc>
          <w:tcPr>
            <w:tcW w:type="dxa" w:w="890"/>
          </w:tcPr>
          <w:p>
            <w:pPr>
              <w:pStyle w:val="null3"/>
            </w:pPr>
            <w:r>
              <w:rPr/>
              <w:t>6</w:t>
            </w:r>
          </w:p>
        </w:tc>
        <w:tc>
          <w:tcPr>
            <w:tcW w:type="dxa" w:w="3178"/>
          </w:tcPr>
          <w:p>
            <w:pPr>
              <w:pStyle w:val="null3"/>
            </w:pPr>
            <w:r>
              <w:rPr/>
              <w:t>其它</w:t>
            </w:r>
          </w:p>
        </w:tc>
        <w:tc>
          <w:tcPr>
            <w:tcW w:type="dxa" w:w="4238"/>
          </w:tcPr>
          <w:p>
            <w:pPr>
              <w:pStyle w:val="null3"/>
            </w:pPr>
            <w:r>
              <w:rPr/>
              <w:t>响应文件没有磋商文件中规定的其它无效响应条款的</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采购包1(电诈劝阻话务服务):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商务部分32.0分</w:t>
            </w:r>
          </w:p>
          <w:p>
            <w:pPr>
              <w:pStyle w:val="null3"/>
            </w:pPr>
            <w:r>
              <w:rPr/>
              <w:t>技术部分53.0分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服务要求响应程度 (6.0分)</w:t>
            </w:r>
          </w:p>
        </w:tc>
        <w:tc>
          <w:tcPr>
            <w:tcW w:type="dxa" w:w="5076"/>
          </w:tcPr>
          <w:p>
            <w:pPr>
              <w:pStyle w:val="null3"/>
              <w:jc w:val="left"/>
            </w:pPr>
            <w:r>
              <w:rPr/>
              <w:t>根据供应商对《第二章 采购需求》中“采购包1(电诈劝阻话务服务)”的“2.技术标准与要求”的“附表一”的“具体技术（参数）要求”的响应情况进行评审： （1）完全响应或优于采购人的采购项目内容条款的，得6分； （2）负偏离或不响应1项采购项目内容条款的，得3分； （3）负偏离不响应2项采购项目内容条款的，得1分； （4）负偏离不响应3项或以上采购项目内容条款的，不得分。 注：如磋商文件有要求提供证明文件的以证明文件加盖供应商公章为准，否则不得分。</w:t>
            </w:r>
          </w:p>
        </w:tc>
      </w:tr>
      <w:tr>
        <w:tc>
          <w:tcPr>
            <w:tcW w:type="dxa" w:w="922"/>
            <w:gridSpan w:val="2"/>
            <w:vMerge/>
          </w:tcPr>
          <w:p/>
        </w:tc>
        <w:tc>
          <w:tcPr>
            <w:tcW w:type="dxa" w:w="2307"/>
          </w:tcPr>
          <w:p>
            <w:pPr>
              <w:pStyle w:val="null3"/>
              <w:jc w:val="left"/>
            </w:pPr>
            <w:r>
              <w:rPr/>
              <w:t>服务方案 (7.0分)</w:t>
            </w:r>
          </w:p>
        </w:tc>
        <w:tc>
          <w:tcPr>
            <w:tcW w:type="dxa" w:w="5076"/>
          </w:tcPr>
          <w:p>
            <w:pPr>
              <w:pStyle w:val="null3"/>
              <w:jc w:val="left"/>
            </w:pPr>
            <w:r>
              <w:rPr/>
              <w:t>根据供应商提供的服务方案（包括但不限于规章制度、员工守则和项目综合保障服务方案等）进行综合评审： （1）服务方案完善详细，规章制度涵盖企业管理各方面，员工守则清晰明确，项目综合保障方案贴合本项目实际情况及需求，有亮点，得7分； （2）服务方案具体，规章制度能覆盖企业管理的大方向，员工守则具体，项目综合保障方案贴近本项目需求，得4分； （3）服务方案简单，有成套的规章制度，有员工守则，项目综合保障方案与本项目实际情况有一定出入的，得1分； （4）服务方案差或不提供的，得0分。</w:t>
            </w:r>
          </w:p>
        </w:tc>
      </w:tr>
      <w:tr>
        <w:tc>
          <w:tcPr>
            <w:tcW w:type="dxa" w:w="922"/>
            <w:gridSpan w:val="2"/>
            <w:vMerge/>
          </w:tcPr>
          <w:p/>
        </w:tc>
        <w:tc>
          <w:tcPr>
            <w:tcW w:type="dxa" w:w="2307"/>
          </w:tcPr>
          <w:p>
            <w:pPr>
              <w:pStyle w:val="null3"/>
              <w:jc w:val="left"/>
            </w:pPr>
            <w:r>
              <w:rPr/>
              <w:t>现场管理方案 (7.0分)</w:t>
            </w:r>
          </w:p>
        </w:tc>
        <w:tc>
          <w:tcPr>
            <w:tcW w:type="dxa" w:w="5076"/>
          </w:tcPr>
          <w:p>
            <w:pPr>
              <w:pStyle w:val="null3"/>
              <w:jc w:val="left"/>
            </w:pPr>
            <w:r>
              <w:rPr/>
              <w:t>根据供应商提供的现场管理方案（包括但不限于话务现场管理制度、现场环境管理规范，各类附属设施使用管理制度等）进行综合评审： （1）现场管理方案完善详细，话务现场管理制度清晰明确，现场环境管理规范全面、安排有序，各类附属设施使用管理制度贴合本项目用户单位要求，得7分； （2）现场管理方案具体，话务现场管理制度有条理，现场环境管理规范有先后次序，各类附属设施使用管理制度满足本项目用户单位要求，得4分； （3）有大致现场管理方案，有基本的话务现场管理规定，有现场环境管理规范，各类附属设施使用管理制度基本具备，得1分； （4）不提供或内容有缺失的，得0分。</w:t>
            </w:r>
          </w:p>
        </w:tc>
      </w:tr>
      <w:tr>
        <w:tc>
          <w:tcPr>
            <w:tcW w:type="dxa" w:w="922"/>
            <w:gridSpan w:val="2"/>
            <w:vMerge/>
          </w:tcPr>
          <w:p/>
        </w:tc>
        <w:tc>
          <w:tcPr>
            <w:tcW w:type="dxa" w:w="2307"/>
          </w:tcPr>
          <w:p>
            <w:pPr>
              <w:pStyle w:val="null3"/>
              <w:jc w:val="left"/>
            </w:pPr>
            <w:r>
              <w:rPr/>
              <w:t>劳动保障方案 (7.0分)</w:t>
            </w:r>
          </w:p>
        </w:tc>
        <w:tc>
          <w:tcPr>
            <w:tcW w:type="dxa" w:w="5076"/>
          </w:tcPr>
          <w:p>
            <w:pPr>
              <w:pStyle w:val="null3"/>
              <w:jc w:val="left"/>
            </w:pPr>
            <w:r>
              <w:rPr/>
              <w:t>根据供应商提供的劳动保障方案（包括但不限于劳动风险管理机制、预防措施、劳动风险责任主体及事件发生后有处置措施等）进行综合评审： （1）劳动保障方案完善详细，劳动风险机制及预防措施贴合本项目特点，风险责任主体清晰明确，事后的处置措施兼顾各方、合理，得7分； （2）劳动保障方案具体，劳动风险机制及预防措施有体现本项目特点，风险责任主体确定，事后的处置措施内容具体，得4分； （3）劳动保障方案简单，有劳动风险机制及预防措施，有事后的处置措施，得1分； （4）劳动保障方案差或不提供的，得0分。</w:t>
            </w:r>
          </w:p>
        </w:tc>
      </w:tr>
      <w:tr>
        <w:tc>
          <w:tcPr>
            <w:tcW w:type="dxa" w:w="922"/>
            <w:gridSpan w:val="2"/>
            <w:vMerge/>
          </w:tcPr>
          <w:p/>
        </w:tc>
        <w:tc>
          <w:tcPr>
            <w:tcW w:type="dxa" w:w="2307"/>
          </w:tcPr>
          <w:p>
            <w:pPr>
              <w:pStyle w:val="null3"/>
              <w:jc w:val="left"/>
            </w:pPr>
            <w:r>
              <w:rPr/>
              <w:t>招聘管理方案 (6.0分)</w:t>
            </w:r>
          </w:p>
        </w:tc>
        <w:tc>
          <w:tcPr>
            <w:tcW w:type="dxa" w:w="5076"/>
          </w:tcPr>
          <w:p>
            <w:pPr>
              <w:pStyle w:val="null3"/>
              <w:jc w:val="left"/>
            </w:pPr>
            <w:r>
              <w:rPr/>
              <w:t>根据供应商提供的招聘管理方案（包括但不限于招录计划、专职招聘人员安排等）进行综合评审： （1）招聘管理方案完善详细，招录计划严格按照采购人要求，专职招聘人员有丰富资历、经验，得6分； （2）招聘管理方案具体，招录计划按照采购人要求，专职招聘人员有相关经验，得3分； （3）招聘管理方案简单，有招录计划和专职招聘人员，得1分； （4）招聘管理方案差或不提供的，得0分。</w:t>
            </w:r>
          </w:p>
        </w:tc>
      </w:tr>
      <w:tr>
        <w:tc>
          <w:tcPr>
            <w:tcW w:type="dxa" w:w="922"/>
            <w:gridSpan w:val="2"/>
            <w:vMerge/>
          </w:tcPr>
          <w:p/>
        </w:tc>
        <w:tc>
          <w:tcPr>
            <w:tcW w:type="dxa" w:w="2307"/>
          </w:tcPr>
          <w:p>
            <w:pPr>
              <w:pStyle w:val="null3"/>
              <w:jc w:val="left"/>
            </w:pPr>
            <w:r>
              <w:rPr/>
              <w:t>服务人员培训方案 (7.0分)</w:t>
            </w:r>
          </w:p>
        </w:tc>
        <w:tc>
          <w:tcPr>
            <w:tcW w:type="dxa" w:w="5076"/>
          </w:tcPr>
          <w:p>
            <w:pPr>
              <w:pStyle w:val="null3"/>
              <w:jc w:val="left"/>
            </w:pPr>
            <w:r>
              <w:rPr/>
              <w:t>根据供应商提供的服务人员培训方案（包括但不限于人员培训计划、人员培训课程等）进行综合评审： （1）服务人员培训方案完善详细，人员培训计划具有周期性、前瞻性，课程内容全面、贴合本项目服务特点，得7分； （2）服务人员培训方案具体，人员培训计划具体，课程内容丰富、大部分贴近本项目服务特点，得4分； （3）服务人员培训方案简单，有人员培训计划、课程内容但与本项目实际情况有一定出入的，得1分； （4）服务人员培训方案差或不提供的，得0分。</w:t>
            </w:r>
          </w:p>
        </w:tc>
      </w:tr>
      <w:tr>
        <w:tc>
          <w:tcPr>
            <w:tcW w:type="dxa" w:w="922"/>
            <w:gridSpan w:val="2"/>
            <w:vMerge/>
          </w:tcPr>
          <w:p/>
        </w:tc>
        <w:tc>
          <w:tcPr>
            <w:tcW w:type="dxa" w:w="2307"/>
          </w:tcPr>
          <w:p>
            <w:pPr>
              <w:pStyle w:val="null3"/>
              <w:jc w:val="left"/>
            </w:pPr>
            <w:r>
              <w:rPr/>
              <w:t>突发事件应急管理方案 (7.0分)</w:t>
            </w:r>
          </w:p>
        </w:tc>
        <w:tc>
          <w:tcPr>
            <w:tcW w:type="dxa" w:w="5076"/>
          </w:tcPr>
          <w:p>
            <w:pPr>
              <w:pStyle w:val="null3"/>
              <w:jc w:val="left"/>
            </w:pPr>
            <w:r>
              <w:rPr/>
              <w:t>根据供应商提供的针对本项目拟定的突发事件应急管理方案进行综合评审： （1）突发事件应急管理方案完善详细，实际措施具体明确、条理清晰，贴合本项目实际情况的，得7分； （2）突发事件应急管理方案具体，实际措施具体有条理，能体现本项目实际情况的，得4分； （3）突发事件应急管理方案简单，有实际措施但与本项目实际情况有一定出入的，得1分； （4）突发事件应急管理方案差或不提供的，得0分。</w:t>
            </w:r>
          </w:p>
        </w:tc>
      </w:tr>
      <w:tr>
        <w:tc>
          <w:tcPr>
            <w:tcW w:type="dxa" w:w="922"/>
            <w:gridSpan w:val="2"/>
            <w:vMerge/>
          </w:tcPr>
          <w:p/>
        </w:tc>
        <w:tc>
          <w:tcPr>
            <w:tcW w:type="dxa" w:w="2307"/>
          </w:tcPr>
          <w:p>
            <w:pPr>
              <w:pStyle w:val="null3"/>
              <w:jc w:val="left"/>
            </w:pPr>
            <w:r>
              <w:rPr/>
              <w:t>员工福利方案 (6.0分)</w:t>
            </w:r>
          </w:p>
        </w:tc>
        <w:tc>
          <w:tcPr>
            <w:tcW w:type="dxa" w:w="5076"/>
          </w:tcPr>
          <w:p>
            <w:pPr>
              <w:pStyle w:val="null3"/>
              <w:jc w:val="left"/>
            </w:pPr>
            <w:r>
              <w:rPr/>
              <w:t>根据供应商提供的员工福利方案进行综合评审： （1）员工福利分配方案详细合理，类别、分级明确，分配方式有亮点特色，福利发放稳定及时，能鼓舞工作积极性，得6分； （2）员工福利分配方案具体，有类别、级别划分，分配方式有特点，福利发放按时、有保障，得3分； （3）员工福利分配方案表述简单，有实际发放措施，得1分； （4）员工福利方案差或不提供的，得0分。</w:t>
            </w:r>
          </w:p>
        </w:tc>
      </w:tr>
      <w:tr>
        <w:tc>
          <w:tcPr>
            <w:tcW w:type="dxa" w:w="922"/>
            <w:gridSpan w:val="2"/>
            <w:vMerge w:val="restart"/>
          </w:tcPr>
          <w:p>
            <w:pPr>
              <w:pStyle w:val="null3"/>
              <w:jc w:val="center"/>
            </w:pPr>
            <w:r>
              <w:rPr/>
              <w:t>商务部分</w:t>
            </w:r>
          </w:p>
        </w:tc>
        <w:tc>
          <w:tcPr>
            <w:tcW w:type="dxa" w:w="2307"/>
          </w:tcPr>
          <w:p>
            <w:pPr>
              <w:pStyle w:val="null3"/>
              <w:jc w:val="left"/>
            </w:pPr>
            <w:r>
              <w:rPr/>
              <w:t>企业认证 (8.0分)</w:t>
            </w:r>
          </w:p>
        </w:tc>
        <w:tc>
          <w:tcPr>
            <w:tcW w:type="dxa" w:w="5076"/>
          </w:tcPr>
          <w:p>
            <w:pPr>
              <w:pStyle w:val="null3"/>
              <w:jc w:val="left"/>
            </w:pPr>
            <w:r>
              <w:rPr/>
              <w:t>供应商具有以下有效期内的认证证书： （1）质量管理体系认证证书； （2）环境管理体系认证证书； （3）职业健康安全管理体系认证证书； （4）信息安全管理体系认证证书； 每提供一个证书得2分，本项最高得8分。 注：须提供证书复印件/扫描件或者在全国认证认可信息公共服务平台（http://cx.cnca.cn）上查询结果的截图，须加盖供应商公章，证书状态必须为“有效”且须清晰可辨。不提供或不符合要求的不得分。</w:t>
            </w:r>
          </w:p>
        </w:tc>
      </w:tr>
      <w:tr>
        <w:tc>
          <w:tcPr>
            <w:tcW w:type="dxa" w:w="922"/>
            <w:gridSpan w:val="2"/>
            <w:vMerge/>
          </w:tcPr>
          <w:p/>
        </w:tc>
        <w:tc>
          <w:tcPr>
            <w:tcW w:type="dxa" w:w="2307"/>
          </w:tcPr>
          <w:p>
            <w:pPr>
              <w:pStyle w:val="null3"/>
              <w:jc w:val="left"/>
            </w:pPr>
            <w:r>
              <w:rPr/>
              <w:t>拟投入的项目人员情况 (12.0分)</w:t>
            </w:r>
          </w:p>
        </w:tc>
        <w:tc>
          <w:tcPr>
            <w:tcW w:type="dxa" w:w="5076"/>
          </w:tcPr>
          <w:p>
            <w:pPr>
              <w:pStyle w:val="null3"/>
              <w:jc w:val="left"/>
            </w:pPr>
            <w:r>
              <w:rPr/>
              <w:t>1.拟投入服务人员中具有本科或以上学历的每提供一人得1分，具有大专学历的每提供一人得0.5分，本小项合计最高得10分。 2.拟投入服务人员中获得过打击治理电信网络诈骗工作协调机制部门的荣誉奖项的，每提供一人得2分，本小项合计最高得2分。 注： 1.本项最高可得12分； 2.提供拟投入服务人员的学历证书复印件或扫描件并加盖供应商公章； 3.提供拟投入服务人员的获奖证书复印件或扫描件并加盖供应商公章； 4.提供响应截止日前6个月内任意一个月的任职证明材料，以下两项之一均可（提供分公司的亦可）：①参保证明：须提供加盖社会保险基金管理中心印章的《投保单》或《社会保险参保人员证明》并加盖供应商公章；②单位代缴个人所得税证明：须提供加盖税务部门印章的单位代缴个人所得税税单复印件或扫描件并加盖供应商公章。提供不全或不符合要求或不提供则不得分。如供应商承诺已对接“粤省事”、“粤商通”等系统且能通过系统查询到相关内容，则无需提供该项证明材料，提供书面承诺函并加盖供应商公章，格式自拟。</w:t>
            </w:r>
          </w:p>
        </w:tc>
      </w:tr>
      <w:tr>
        <w:tc>
          <w:tcPr>
            <w:tcW w:type="dxa" w:w="922"/>
            <w:gridSpan w:val="2"/>
            <w:vMerge/>
          </w:tcPr>
          <w:p/>
        </w:tc>
        <w:tc>
          <w:tcPr>
            <w:tcW w:type="dxa" w:w="2307"/>
          </w:tcPr>
          <w:p>
            <w:pPr>
              <w:pStyle w:val="null3"/>
              <w:jc w:val="left"/>
            </w:pPr>
            <w:r>
              <w:rPr/>
              <w:t>同类业绩经验 (6.0分)</w:t>
            </w:r>
          </w:p>
        </w:tc>
        <w:tc>
          <w:tcPr>
            <w:tcW w:type="dxa" w:w="5076"/>
          </w:tcPr>
          <w:p>
            <w:pPr>
              <w:pStyle w:val="null3"/>
              <w:jc w:val="left"/>
            </w:pPr>
            <w:r>
              <w:rPr/>
              <w:t>自2022年1月1日至今承接过话务服务同类项目（电信诈骗劝阻、疾控或其他政府民生等），每提供一个有效合同业绩得 2分，最多得6分。 注： ①业绩以合同签订日期为准； ②同一用户提供多项业绩的，可重复计算； ③需提供合同关键页（包括但不限于标的名称、标的金额、合同签订时间、签字盖章页）复印件或扫描件并加盖供应商公章。不提供或不符合要求或证明材料不清晰无法辨认的不得分。</w:t>
            </w:r>
          </w:p>
        </w:tc>
      </w:tr>
      <w:tr>
        <w:tc>
          <w:tcPr>
            <w:tcW w:type="dxa" w:w="922"/>
            <w:gridSpan w:val="2"/>
            <w:vMerge/>
          </w:tcPr>
          <w:p/>
        </w:tc>
        <w:tc>
          <w:tcPr>
            <w:tcW w:type="dxa" w:w="2307"/>
          </w:tcPr>
          <w:p>
            <w:pPr>
              <w:pStyle w:val="null3"/>
              <w:jc w:val="left"/>
            </w:pPr>
            <w:r>
              <w:rPr/>
              <w:t>用户满意度评价 (6.0分)</w:t>
            </w:r>
          </w:p>
        </w:tc>
        <w:tc>
          <w:tcPr>
            <w:tcW w:type="dxa" w:w="5076"/>
          </w:tcPr>
          <w:p>
            <w:pPr>
              <w:pStyle w:val="null3"/>
              <w:jc w:val="left"/>
            </w:pPr>
            <w:r>
              <w:rPr/>
              <w:t>自2022年1月1日至今承接过话务服务同类项目（电信诈骗劝阻、疾控或其他政府民生等）中获得用户单位满意度评价的，评价情况至少须为“满意”或类似好评的方可计分：每提供一项得2分，最高得6分，不提供不得分。 注： ①业绩以合同签订日期为准； ②同一用户提供多项用户满意度评价的，可重复计算； ③用户满意度评价须经用户单位盖章，评价情况至少须为满意或类似好评的方可计分，不提供或不符合要求或证明材料不清晰无法辨认的不得分。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6.汇总、排序</w:t>
      </w:r>
    </w:p>
    <w:p>
      <w:pPr>
        <w:pStyle w:val="null3"/>
      </w:pPr>
      <w:r>
        <w:rPr/>
        <w:t>采购包1：</w:t>
      </w:r>
    </w:p>
    <w:p>
      <w:pPr>
        <w:pStyle w:val="null3"/>
      </w:pPr>
      <w:r>
        <w:rPr/>
        <w:t>评标委员会按最终评标得分由高到低顺序对有效投标人排序，并按照排名顺序推荐第一名为中标候选人。最终得分相同的，按投标报价由低到高顺序排列。得分且投标报价相同的并列。投标文件满足招标文件全部实质性要求，且按照评审因素的量化指标评审得分最高的投标人为排名第一的中标候选人；如以上都相同的，则由评标委员会随机抽取选取中标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（4）供应商对采购人、采购代理机构、磋商小组及其工作人员施加影响，有碍招标公平、公正的。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b/>
        </w:rPr>
        <w:t xml:space="preserve"> </w:t>
      </w:r>
    </w:p>
    <w:p>
      <w:pPr>
        <w:pStyle w:val="null3"/>
        <w:jc w:val="center"/>
      </w:pPr>
      <w:r>
        <w:rPr>
          <w:sz w:val="68"/>
        </w:rPr>
        <w:t>佛山市政府采购项目</w:t>
      </w:r>
    </w:p>
    <w:p>
      <w:pPr>
        <w:pStyle w:val="null3"/>
        <w:jc w:val="center"/>
      </w:pPr>
      <w:r>
        <w:rPr>
          <w:sz w:val="68"/>
        </w:rPr>
        <w:t>合</w:t>
      </w:r>
      <w:r>
        <w:rPr>
          <w:sz w:val="68"/>
        </w:rPr>
        <w:t>同</w:t>
      </w:r>
      <w:r>
        <w:rPr>
          <w:sz w:val="68"/>
        </w:rPr>
        <w:t>书</w:t>
      </w:r>
    </w:p>
    <w:p>
      <w:pPr>
        <w:pStyle w:val="null3"/>
        <w:jc w:val="center"/>
      </w:pPr>
      <w:r>
        <w:rPr>
          <w:sz w:val="24"/>
          <w:b/>
        </w:rPr>
        <w:t>项目编号：</w:t>
      </w:r>
      <w:r>
        <w:rPr>
          <w:b/>
          <w:u w:val="single"/>
        </w:rPr>
        <w:t xml:space="preserve">                   </w:t>
      </w:r>
    </w:p>
    <w:p>
      <w:pPr>
        <w:pStyle w:val="null3"/>
        <w:ind w:firstLine="2400"/>
      </w:pPr>
      <w:r>
        <w:rPr>
          <w:sz w:val="24"/>
          <w:b/>
        </w:rPr>
        <w:t>项目名称：</w:t>
      </w:r>
      <w:r>
        <w:rPr>
          <w:b/>
          <w:u w:val="single"/>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1605"/>
        <w:gridCol w:w="4260"/>
      </w:tblGrid>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甲</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19"/>
                <w:u w:val="single"/>
              </w:rPr>
              <w:t>采购人名称</w:t>
            </w:r>
            <w:r>
              <w:rPr>
                <w:sz w:val="19"/>
                <w:u w:val="single"/>
              </w:rPr>
              <w:t xml:space="preserve">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乙</w:t>
            </w:r>
            <w:r>
              <w:rPr>
                <w:sz w:val="28"/>
              </w:rPr>
              <w:t xml:space="preserve">    </w:t>
            </w:r>
            <w:r>
              <w:rPr>
                <w:sz w:val="28"/>
              </w:rPr>
              <w:t>方：</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（中标</w:t>
            </w:r>
            <w:r>
              <w:rPr>
                <w:sz w:val="28"/>
                <w:u w:val="single"/>
              </w:rPr>
              <w:t xml:space="preserve">/成交供应商名称）      </w:t>
            </w:r>
          </w:p>
        </w:tc>
      </w:tr>
      <w:tr>
        <w:tc>
          <w:tcPr>
            <w:tcW w:type="dxa" w:w="160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8"/>
              </w:rPr>
              <w:t>签订日期：</w:t>
            </w:r>
          </w:p>
        </w:tc>
        <w:tc>
          <w:tcPr>
            <w:tcW w:type="dxa" w:w="426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28"/>
                <w:u w:val="single"/>
              </w:rPr>
              <w:t xml:space="preserve">       </w:t>
            </w:r>
            <w:r>
              <w:rPr>
                <w:sz w:val="28"/>
                <w:u w:val="single"/>
              </w:rPr>
              <w:t>年</w:t>
            </w:r>
            <w:r>
              <w:rPr>
                <w:sz w:val="28"/>
                <w:u w:val="single"/>
              </w:rPr>
              <w:t xml:space="preserve">    </w:t>
            </w:r>
            <w:r>
              <w:rPr>
                <w:sz w:val="28"/>
                <w:u w:val="single"/>
              </w:rPr>
              <w:t>月</w:t>
            </w:r>
            <w:r>
              <w:rPr>
                <w:sz w:val="28"/>
                <w:u w:val="single"/>
              </w:rPr>
              <w:t xml:space="preserve">    </w:t>
            </w:r>
            <w:r>
              <w:rPr>
                <w:sz w:val="28"/>
                <w:u w:val="single"/>
              </w:rPr>
              <w:t>日</w:t>
            </w:r>
            <w:r>
              <w:rPr>
                <w:sz w:val="28"/>
                <w:u w:val="single"/>
              </w:rPr>
              <w:t xml:space="preserve">        </w:t>
            </w:r>
          </w:p>
        </w:tc>
      </w:tr>
    </w:tbl>
    <w:p>
      <w:pPr>
        <w:pStyle w:val="null3"/>
      </w:pPr>
      <w:r>
        <w:rPr/>
        <w:t xml:space="preserve"> </w:t>
      </w:r>
    </w:p>
    <w:p>
      <w:pPr>
        <w:pStyle w:val="null3"/>
        <w:jc w:val="center"/>
      </w:pPr>
      <w:r>
        <w:rPr>
          <w:sz w:val="44"/>
          <w:b/>
        </w:rPr>
        <w:t>佛山市政府采购项目合同书</w:t>
      </w:r>
    </w:p>
    <w:tbl>
      <w:tblPr>
        <w:tblW w:w="0" w:type="auto"/>
        <w:tblBorders>
          <w:top w:val="none" w:color="000000" w:sz="4"/>
          <w:left w:val="none" w:color="000000" w:sz="4"/>
          <w:bottom w:val="none" w:color="000000" w:sz="4"/>
          <w:right w:val="none" w:color="000000" w:sz="4"/>
          <w:insideH w:val="none"/>
          <w:insideV w:val="none"/>
        </w:tblBorders>
      </w:tblPr>
      <w:tblGrid>
        <w:gridCol w:w="1631"/>
        <w:gridCol w:w="6659"/>
      </w:tblGrid>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项目名称</w:t>
            </w:r>
            <w:r>
              <w:rPr>
                <w:sz w:val="21"/>
                <w:b/>
              </w:rPr>
              <w:t>：</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left"/>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项目编号：</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19"/>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甲</w:t>
            </w:r>
            <w:r>
              <w:rPr>
                <w:sz w:val="24"/>
                <w:b/>
              </w:rPr>
              <w:t xml:space="preserve">    </w:t>
            </w:r>
            <w:r>
              <w:rPr>
                <w:sz w:val="24"/>
                <w:b/>
              </w:rPr>
              <w:t>方：</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 xml:space="preserve">  </w:t>
            </w:r>
            <w:r>
              <w:rPr>
                <w:sz w:val="24"/>
                <w:u w:val="single"/>
              </w:rPr>
              <w:t>（采购人名称）</w:t>
            </w:r>
            <w:r>
              <w:rPr>
                <w:sz w:val="24"/>
                <w:u w:val="single"/>
              </w:rPr>
              <w:t xml:space="preserve">                                    </w:t>
            </w:r>
          </w:p>
        </w:tc>
      </w:tr>
      <w:tr>
        <w:tc>
          <w:tcPr>
            <w:tcW w:type="dxa" w:w="1631"/>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b/>
              </w:rPr>
              <w:t>乙</w:t>
            </w:r>
            <w:r>
              <w:rPr>
                <w:sz w:val="24"/>
                <w:b/>
              </w:rPr>
              <w:t xml:space="preserve">    </w:t>
            </w:r>
            <w:r>
              <w:rPr>
                <w:sz w:val="24"/>
                <w:b/>
              </w:rPr>
              <w:t>方：</w:t>
            </w:r>
          </w:p>
        </w:tc>
        <w:tc>
          <w:tcPr>
            <w:tcW w:type="dxa" w:w="665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4"/>
                <w:u w:val="single"/>
              </w:rPr>
              <w:t>（中标</w:t>
            </w:r>
            <w:r>
              <w:rPr>
                <w:sz w:val="24"/>
                <w:u w:val="single"/>
              </w:rPr>
              <w:t xml:space="preserve">/成交供应商）                                 </w:t>
            </w:r>
          </w:p>
        </w:tc>
      </w:tr>
    </w:tbl>
    <w:p>
      <w:pPr>
        <w:pStyle w:val="null3"/>
      </w:pPr>
      <w:r>
        <w:rPr>
          <w:sz w:val="24"/>
        </w:rPr>
        <w:t>根据《中华人民共和国政府采购法》《中华人民共和国民法典》和本项目</w:t>
      </w:r>
      <w:r>
        <w:rPr>
          <w:sz w:val="24"/>
        </w:rPr>
        <w:t>磋商</w:t>
      </w:r>
      <w:r>
        <w:rPr>
          <w:sz w:val="24"/>
        </w:rPr>
        <w:t>文件的要求，</w:t>
      </w:r>
      <w:r>
        <w:rPr>
          <w:sz w:val="24"/>
        </w:rPr>
        <w:t>经双方协商，</w:t>
      </w:r>
      <w:r>
        <w:rPr>
          <w:sz w:val="24"/>
        </w:rPr>
        <w:t>本着平等互利和诚实信用的原则，</w:t>
      </w:r>
      <w:r>
        <w:rPr>
          <w:sz w:val="24"/>
        </w:rPr>
        <w:t>一致同意签订本合同如下。</w:t>
      </w:r>
    </w:p>
    <w:p>
      <w:pPr>
        <w:pStyle w:val="null3"/>
      </w:pPr>
      <w:r>
        <w:rPr>
          <w:sz w:val="24"/>
          <w:b/>
        </w:rPr>
        <w:t>一、</w:t>
      </w:r>
      <w:r>
        <w:rPr>
          <w:sz w:val="24"/>
          <w:b/>
        </w:rPr>
        <w:t>项目主要内容及实现功能目标：</w:t>
      </w:r>
    </w:p>
    <w:p>
      <w:pPr>
        <w:pStyle w:val="null3"/>
      </w:pPr>
      <w:r>
        <w:rPr>
          <w:sz w:val="24"/>
        </w:rPr>
        <w:t>（按照磋商文件和</w:t>
      </w:r>
      <w:r>
        <w:rPr>
          <w:sz w:val="24"/>
        </w:rPr>
        <w:t>响应文件执行</w:t>
      </w:r>
      <w:r>
        <w:rPr>
          <w:sz w:val="24"/>
        </w:rPr>
        <w:t>）</w:t>
      </w:r>
    </w:p>
    <w:p>
      <w:pPr>
        <w:pStyle w:val="null3"/>
      </w:pPr>
      <w:r>
        <w:rPr>
          <w:sz w:val="24"/>
          <w:b/>
        </w:rPr>
        <w:t>二、</w:t>
      </w:r>
      <w:r>
        <w:rPr>
          <w:sz w:val="24"/>
          <w:b/>
        </w:rPr>
        <w:t>产品及服务供应清单：</w:t>
      </w:r>
      <w:r>
        <w:rPr>
          <w:sz w:val="24"/>
        </w:rPr>
        <w:t>见附件一</w:t>
      </w:r>
      <w:r>
        <w:rPr>
          <w:sz w:val="24"/>
        </w:rPr>
        <w:t>《</w:t>
      </w:r>
      <w:r>
        <w:rPr>
          <w:sz w:val="24"/>
        </w:rPr>
        <w:t>分项报价表</w:t>
      </w:r>
      <w:r>
        <w:rPr>
          <w:sz w:val="24"/>
        </w:rPr>
        <w:t>》。</w:t>
      </w:r>
    </w:p>
    <w:p>
      <w:pPr>
        <w:pStyle w:val="null3"/>
      </w:pPr>
      <w:r>
        <w:rPr>
          <w:sz w:val="24"/>
          <w:b/>
        </w:rPr>
        <w:t>三、</w:t>
      </w:r>
      <w:r>
        <w:rPr>
          <w:sz w:val="24"/>
          <w:b/>
        </w:rPr>
        <w:t>基本合同条款一览表</w:t>
      </w:r>
    </w:p>
    <w:tbl>
      <w:tblPr>
        <w:tblW w:w="0" w:type="auto"/>
        <w:tblBorders>
          <w:top w:val="none" w:color="000000" w:sz="4"/>
          <w:left w:val="none" w:color="000000" w:sz="4"/>
          <w:bottom w:val="none" w:color="000000" w:sz="4"/>
          <w:right w:val="none" w:color="000000" w:sz="4"/>
          <w:insideH w:val="none"/>
          <w:insideV w:val="none"/>
        </w:tblBorders>
      </w:tblPr>
      <w:tblGrid>
        <w:gridCol w:w="676"/>
        <w:gridCol w:w="1776"/>
        <w:gridCol w:w="5838"/>
      </w:tblGrid>
      <w:tr>
        <w:tc>
          <w:tcPr>
            <w:tcW w:type="dxa" w:w="6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17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合同条款</w:t>
            </w:r>
          </w:p>
        </w:tc>
        <w:tc>
          <w:tcPr>
            <w:tcW w:type="dxa" w:w="58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内</w:t>
            </w:r>
            <w:r>
              <w:rPr>
                <w:sz w:val="21"/>
                <w:b/>
              </w:rPr>
              <w:t xml:space="preserve">  </w:t>
            </w:r>
            <w:r>
              <w:rPr>
                <w:sz w:val="21"/>
                <w:b/>
              </w:rPr>
              <w:t>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1.</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人民币</w:t>
            </w:r>
            <w:r>
              <w:rPr>
                <w:sz w:val="21"/>
              </w:rPr>
              <w:t xml:space="preserve">  </w:t>
            </w:r>
            <w:r>
              <w:rPr>
                <w:sz w:val="21"/>
              </w:rPr>
              <w:t>小写：</w:t>
            </w:r>
            <w:r>
              <w:rPr>
                <w:sz w:val="19"/>
                <w:u w:val="single"/>
              </w:rPr>
              <w:t xml:space="preserve">             </w:t>
            </w:r>
            <w:r>
              <w:rPr>
                <w:sz w:val="19"/>
              </w:rPr>
              <w:t xml:space="preserve">   </w:t>
            </w:r>
          </w:p>
          <w:p>
            <w:pPr>
              <w:pStyle w:val="null3"/>
            </w:pPr>
            <w:r>
              <w:rPr>
                <w:sz w:val="21"/>
              </w:rPr>
              <w:t>大写：</w:t>
            </w:r>
            <w:r>
              <w:rPr>
                <w:sz w:val="19"/>
                <w:u w:val="single"/>
              </w:rPr>
              <w:t xml:space="preserve">                          </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2.</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合同总额内容</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w:t>
            </w:r>
            <w:r>
              <w:rPr>
                <w:sz w:val="21"/>
              </w:rPr>
              <w:t>1）本项目实行总价包干。</w:t>
            </w:r>
          </w:p>
          <w:p>
            <w:pPr>
              <w:pStyle w:val="null3"/>
            </w:pPr>
            <w:r>
              <w:rPr>
                <w:sz w:val="21"/>
              </w:rPr>
              <w:t>（</w:t>
            </w:r>
            <w:r>
              <w:rPr>
                <w:sz w:val="21"/>
              </w:rPr>
              <w:t>2）合同总额包括</w:t>
            </w:r>
            <w:r>
              <w:rPr>
                <w:sz w:val="21"/>
              </w:rPr>
              <w:t>服务费、管理所需的费用、税费等完成本项目内容所需的一切费用</w:t>
            </w:r>
            <w:r>
              <w:rPr>
                <w:sz w:val="21"/>
              </w:rPr>
              <w:t>。</w:t>
            </w:r>
          </w:p>
          <w:p>
            <w:pPr>
              <w:pStyle w:val="null3"/>
            </w:pPr>
            <w:r>
              <w:rPr>
                <w:sz w:val="21"/>
              </w:rPr>
              <w:t>（</w:t>
            </w:r>
            <w:r>
              <w:rPr>
                <w:sz w:val="21"/>
              </w:rPr>
              <w:t>3</w:t>
            </w:r>
            <w:r>
              <w:rPr>
                <w:sz w:val="21"/>
              </w:rPr>
              <w:t>）</w:t>
            </w:r>
            <w:r>
              <w:rPr>
                <w:sz w:val="21"/>
              </w:rPr>
              <w:t>签订合同后，如出现任何遗漏内容需产生额外费用，均由乙方自行承担，甲方将不再另支付任何费用。</w:t>
            </w:r>
          </w:p>
          <w:p>
            <w:pPr>
              <w:pStyle w:val="null3"/>
            </w:pPr>
            <w:r>
              <w:rPr>
                <w:sz w:val="21"/>
              </w:rPr>
              <w:t>（</w:t>
            </w:r>
            <w:r>
              <w:rPr>
                <w:sz w:val="21"/>
              </w:rPr>
              <w:t>4</w:t>
            </w:r>
            <w:r>
              <w:rPr>
                <w:sz w:val="21"/>
              </w:rPr>
              <w:t>）价格为固定不变价，天数为公历日。</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3.</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交货及安装地点</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甲方（用户）指定地点。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4.</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合同履行期限</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sz w:val="21"/>
              </w:rPr>
              <w:t>自</w:t>
            </w:r>
            <w:r>
              <w:rPr>
                <w:sz w:val="21"/>
              </w:rPr>
              <w:t xml:space="preserve">  </w:t>
            </w:r>
            <w:r>
              <w:rPr>
                <w:sz w:val="21"/>
              </w:rPr>
              <w:t>年</w:t>
            </w:r>
            <w:r>
              <w:rPr>
                <w:sz w:val="21"/>
              </w:rPr>
              <w:t xml:space="preserve">  </w:t>
            </w:r>
            <w:r>
              <w:rPr>
                <w:sz w:val="21"/>
              </w:rPr>
              <w:t>月</w:t>
            </w:r>
            <w:r>
              <w:rPr>
                <w:sz w:val="21"/>
              </w:rPr>
              <w:t xml:space="preserve">  </w:t>
            </w:r>
            <w:r>
              <w:rPr>
                <w:sz w:val="21"/>
              </w:rPr>
              <w:t>日至</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5.</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付款方式</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color w:val="000000"/>
              </w:rPr>
              <w:t>第</w:t>
            </w:r>
            <w:r>
              <w:rPr>
                <w:sz w:val="21"/>
                <w:b/>
                <w:color w:val="000000"/>
              </w:rPr>
              <w:t>1期为(月度款)</w:t>
            </w:r>
            <w:r>
              <w:rPr>
                <w:sz w:val="21"/>
                <w:color w:val="000000"/>
                <w:shd w:fill="FFFFFF" w:val="clear"/>
              </w:rPr>
              <w:t>：支付比例</w:t>
            </w:r>
            <w:r>
              <w:rPr>
                <w:sz w:val="21"/>
                <w:color w:val="000000"/>
                <w:shd w:fill="FFFFFF" w:val="clear"/>
              </w:rPr>
              <w:t xml:space="preserve"> </w:t>
            </w:r>
            <w:r>
              <w:rPr>
                <w:sz w:val="21"/>
                <w:color w:val="000000"/>
                <w:shd w:fill="FFFFFF" w:val="clear"/>
              </w:rPr>
              <w:t xml:space="preserve">100 </w:t>
            </w:r>
            <w:r>
              <w:rPr>
                <w:sz w:val="21"/>
                <w:color w:val="000000"/>
              </w:rPr>
              <w:t>％</w:t>
            </w:r>
            <w:r>
              <w:rPr>
                <w:sz w:val="21"/>
                <w:color w:val="000000"/>
                <w:shd w:fill="FFFFFF" w:val="clear"/>
              </w:rPr>
              <w:t>，</w:t>
            </w:r>
          </w:p>
          <w:p>
            <w:pPr>
              <w:pStyle w:val="null3"/>
              <w:jc w:val="left"/>
            </w:pPr>
            <w:r>
              <w:rPr>
                <w:sz w:val="21"/>
                <w:color w:val="000000"/>
              </w:rPr>
              <w:t>服务费按月进行支付。每月经考核后，按考核结果结算当月乙方的服务费。甲方收到乙方的有效发票后</w:t>
            </w:r>
            <w:r>
              <w:rPr>
                <w:sz w:val="21"/>
                <w:color w:val="000000"/>
              </w:rPr>
              <w:t>10 个工作日内支付上一个月服务费（扣除扣减金额）给乙方。</w:t>
            </w:r>
          </w:p>
        </w:tc>
      </w:tr>
      <w:tr>
        <w:tc>
          <w:tcPr>
            <w:tcW w:type="dxa" w:w="6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6.</w:t>
            </w:r>
          </w:p>
        </w:tc>
        <w:tc>
          <w:tcPr>
            <w:tcW w:type="dxa" w:w="17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付款要求</w:t>
            </w:r>
          </w:p>
        </w:tc>
        <w:tc>
          <w:tcPr>
            <w:tcW w:type="dxa" w:w="58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w:t>
            </w:r>
            <w:r>
              <w:rPr>
                <w:sz w:val="21"/>
                <w:color w:val="000000"/>
              </w:rPr>
              <w:t>1）乙方凭以下有效文件与甲方结算：</w:t>
            </w:r>
          </w:p>
          <w:p>
            <w:pPr>
              <w:pStyle w:val="null3"/>
              <w:jc w:val="left"/>
            </w:pPr>
            <w:r>
              <w:rPr>
                <w:sz w:val="21"/>
                <w:color w:val="000000"/>
              </w:rPr>
              <w:t>1）合同（</w:t>
            </w:r>
            <w:r>
              <w:rPr>
                <w:sz w:val="21"/>
                <w:color w:val="000000"/>
              </w:rPr>
              <w:t>首次结算时提交</w:t>
            </w:r>
            <w:r>
              <w:rPr>
                <w:sz w:val="21"/>
                <w:color w:val="000000"/>
              </w:rPr>
              <w:t>）；</w:t>
            </w:r>
          </w:p>
          <w:p>
            <w:pPr>
              <w:pStyle w:val="null3"/>
              <w:jc w:val="left"/>
            </w:pPr>
            <w:r>
              <w:rPr>
                <w:sz w:val="21"/>
                <w:color w:val="000000"/>
              </w:rPr>
              <w:t>2）乙方开具的合法等额有效的依法纳税的发票；</w:t>
            </w:r>
          </w:p>
          <w:p>
            <w:pPr>
              <w:pStyle w:val="null3"/>
              <w:jc w:val="left"/>
            </w:pPr>
            <w:r>
              <w:rPr>
                <w:sz w:val="21"/>
                <w:color w:val="000000"/>
              </w:rPr>
              <w:t>3）</w:t>
            </w:r>
            <w:r>
              <w:rPr>
                <w:sz w:val="21"/>
                <w:color w:val="000000"/>
              </w:rPr>
              <w:t>结算月份的考核结果</w:t>
            </w:r>
            <w:r>
              <w:rPr>
                <w:sz w:val="21"/>
                <w:color w:val="000000"/>
              </w:rPr>
              <w:t>。</w:t>
            </w:r>
          </w:p>
          <w:p>
            <w:pPr>
              <w:pStyle w:val="null3"/>
              <w:jc w:val="left"/>
            </w:pPr>
            <w:r>
              <w:rPr>
                <w:sz w:val="21"/>
                <w:color w:val="000000"/>
              </w:rPr>
              <w:t>（</w:t>
            </w:r>
            <w:r>
              <w:rPr>
                <w:sz w:val="21"/>
                <w:color w:val="000000"/>
              </w:rPr>
              <w:t>2）收款方、出具发票方均必须与乙方或其授权委托的分支机构名称一致。</w:t>
            </w:r>
          </w:p>
        </w:tc>
      </w:tr>
    </w:tbl>
    <w:p>
      <w:pPr>
        <w:pStyle w:val="null3"/>
      </w:pPr>
      <w:r>
        <w:rPr>
          <w:sz w:val="24"/>
          <w:b/>
        </w:rPr>
        <w:t>四、</w:t>
      </w:r>
      <w:r>
        <w:rPr>
          <w:sz w:val="24"/>
          <w:b/>
        </w:rPr>
        <w:t>服务对照执行标准：</w:t>
      </w:r>
    </w:p>
    <w:p>
      <w:pPr>
        <w:pStyle w:val="null3"/>
        <w:ind w:firstLine="480"/>
        <w:jc w:val="left"/>
      </w:pPr>
      <w:r>
        <w:rPr>
          <w:sz w:val="24"/>
          <w:color w:val="000000"/>
        </w:rPr>
        <w:t>1.</w:t>
      </w:r>
      <w:r>
        <w:rPr>
          <w:sz w:val="24"/>
          <w:color w:val="000000"/>
        </w:rPr>
        <w:t>符</w:t>
      </w:r>
      <w:r>
        <w:rPr>
          <w:sz w:val="24"/>
          <w:color w:val="000000"/>
        </w:rPr>
        <w:t>合</w:t>
      </w:r>
      <w:r>
        <w:rPr>
          <w:sz w:val="24"/>
          <w:color w:val="000000"/>
        </w:rPr>
        <w:t>磋商</w:t>
      </w:r>
      <w:r>
        <w:rPr>
          <w:sz w:val="24"/>
          <w:color w:val="000000"/>
        </w:rPr>
        <w:t>文件和响应承诺中各方共同认可的合理要求。</w:t>
      </w:r>
    </w:p>
    <w:p>
      <w:pPr>
        <w:pStyle w:val="null3"/>
      </w:pPr>
      <w:r>
        <w:rPr>
          <w:sz w:val="24"/>
          <w:b/>
        </w:rPr>
        <w:t>五、</w:t>
      </w:r>
      <w:r>
        <w:rPr>
          <w:sz w:val="24"/>
          <w:b/>
        </w:rPr>
        <w:t>投诉跟踪及售后服务要求：</w:t>
      </w:r>
    </w:p>
    <w:p>
      <w:pPr>
        <w:pStyle w:val="null3"/>
        <w:ind w:firstLine="480"/>
        <w:jc w:val="left"/>
      </w:pPr>
      <w:r>
        <w:rPr>
          <w:sz w:val="24"/>
          <w:color w:val="000000"/>
        </w:rPr>
        <w:t>1.</w:t>
      </w:r>
      <w:r>
        <w:rPr>
          <w:sz w:val="24"/>
          <w:color w:val="000000"/>
        </w:rPr>
        <w:t>乙方须提供常设的投诉热线服务，并对投诉内容进行及时跟踪、回访。对甲方的投诉与通知，必须按甲方指定的时间内处理完毕，若特发事件不能在短时间内解决，乙方必须采取应急措施，或按甲方认可的应急方案执行，不得影响甲方的正常工作业务。</w:t>
      </w:r>
    </w:p>
    <w:p>
      <w:pPr>
        <w:pStyle w:val="null3"/>
        <w:ind w:firstLine="480"/>
        <w:jc w:val="left"/>
      </w:pPr>
      <w:r>
        <w:rPr>
          <w:sz w:val="24"/>
          <w:color w:val="000000"/>
        </w:rPr>
        <w:t>2.</w:t>
      </w:r>
      <w:r>
        <w:rPr>
          <w:sz w:val="24"/>
          <w:color w:val="000000"/>
        </w:rPr>
        <w:t>服务期内，甲方有权按本项目的服务要求对乙方进行不定期抽查检查，若对不合格的服务提出警告后，仍未得到有效解决时，甲方有权终止服务合同。</w:t>
      </w:r>
    </w:p>
    <w:p>
      <w:pPr>
        <w:pStyle w:val="null3"/>
        <w:ind w:firstLine="480"/>
        <w:jc w:val="left"/>
      </w:pPr>
      <w:r>
        <w:rPr>
          <w:sz w:val="24"/>
          <w:color w:val="000000"/>
        </w:rPr>
        <w:t>3.</w:t>
      </w:r>
      <w:r>
        <w:rPr>
          <w:sz w:val="24"/>
          <w:color w:val="000000"/>
        </w:rPr>
        <w:t>乙方服务机构名称及地址：</w:t>
      </w:r>
    </w:p>
    <w:p>
      <w:pPr>
        <w:pStyle w:val="null3"/>
        <w:ind w:firstLine="480"/>
        <w:jc w:val="left"/>
      </w:pPr>
      <w:r>
        <w:rPr>
          <w:sz w:val="24"/>
          <w:color w:val="000000"/>
        </w:rPr>
        <w:t>联系人</w:t>
      </w:r>
      <w:r>
        <w:rPr>
          <w:sz w:val="24"/>
          <w:color w:val="000000"/>
        </w:rPr>
        <w:t>1：          ，联系电话：            ，手机：          ；</w:t>
      </w:r>
    </w:p>
    <w:p>
      <w:pPr>
        <w:pStyle w:val="null3"/>
        <w:ind w:firstLine="480"/>
        <w:jc w:val="left"/>
      </w:pPr>
      <w:r>
        <w:rPr>
          <w:sz w:val="24"/>
          <w:color w:val="000000"/>
        </w:rPr>
        <w:t>联系人</w:t>
      </w:r>
      <w:r>
        <w:rPr>
          <w:sz w:val="24"/>
          <w:color w:val="000000"/>
        </w:rPr>
        <w:t>2：          ，联系电话：            ，手机：          ；</w:t>
      </w:r>
    </w:p>
    <w:p>
      <w:pPr>
        <w:pStyle w:val="null3"/>
        <w:ind w:firstLine="480"/>
        <w:jc w:val="left"/>
      </w:pPr>
      <w:r>
        <w:rPr>
          <w:sz w:val="24"/>
          <w:color w:val="000000"/>
        </w:rPr>
        <w:t>服务专线电话：</w:t>
      </w:r>
    </w:p>
    <w:p>
      <w:pPr>
        <w:pStyle w:val="null3"/>
        <w:ind w:firstLine="480"/>
        <w:jc w:val="left"/>
      </w:pPr>
      <w:r>
        <w:rPr>
          <w:sz w:val="24"/>
          <w:color w:val="000000"/>
        </w:rPr>
        <w:t>4.</w:t>
      </w:r>
      <w:r>
        <w:rPr>
          <w:sz w:val="24"/>
          <w:color w:val="000000"/>
        </w:rPr>
        <w:t>其他</w:t>
      </w:r>
      <w:r>
        <w:rPr>
          <w:sz w:val="24"/>
          <w:color w:val="000000"/>
        </w:rPr>
        <w:t>服务</w:t>
      </w:r>
      <w:r>
        <w:rPr>
          <w:sz w:val="24"/>
          <w:color w:val="000000"/>
        </w:rPr>
        <w:t>要求：（补充内容不得对采购文件和投标</w:t>
      </w:r>
      <w:r>
        <w:rPr>
          <w:sz w:val="24"/>
          <w:color w:val="000000"/>
        </w:rPr>
        <w:t>/响应文件作实质性修改）</w:t>
      </w:r>
    </w:p>
    <w:p>
      <w:pPr>
        <w:pStyle w:val="null3"/>
        <w:ind w:firstLine="480"/>
      </w:pPr>
      <w:r>
        <w:rPr>
          <w:u w:val="single"/>
        </w:rPr>
        <w:t xml:space="preserve">                                                          </w:t>
      </w:r>
      <w:r>
        <w:rPr>
          <w:sz w:val="24"/>
        </w:rPr>
        <w:t>。</w:t>
      </w:r>
    </w:p>
    <w:p>
      <w:pPr>
        <w:pStyle w:val="null3"/>
      </w:pPr>
      <w:r>
        <w:rPr>
          <w:sz w:val="24"/>
          <w:b/>
        </w:rPr>
        <w:t>六、</w:t>
      </w:r>
      <w:r>
        <w:rPr>
          <w:sz w:val="24"/>
          <w:b/>
        </w:rPr>
        <w:t>验收要求：</w:t>
      </w:r>
    </w:p>
    <w:p>
      <w:pPr>
        <w:pStyle w:val="null3"/>
        <w:ind w:firstLine="480"/>
        <w:jc w:val="left"/>
      </w:pPr>
      <w:r>
        <w:rPr>
          <w:sz w:val="24"/>
          <w:color w:val="000000"/>
        </w:rPr>
        <w:t>1.验收要求：乙方须为验收提供必需的一切条件及相关费用。</w:t>
      </w:r>
    </w:p>
    <w:p>
      <w:pPr>
        <w:pStyle w:val="null3"/>
        <w:ind w:firstLine="480"/>
        <w:jc w:val="left"/>
      </w:pPr>
      <w:r>
        <w:rPr>
          <w:sz w:val="24"/>
          <w:color w:val="000000"/>
        </w:rPr>
        <w:t>2.项目验收依次序对照执行标准：</w:t>
      </w:r>
    </w:p>
    <w:p>
      <w:pPr>
        <w:pStyle w:val="null3"/>
        <w:ind w:firstLine="480"/>
        <w:jc w:val="left"/>
      </w:pPr>
      <w:r>
        <w:rPr>
          <w:sz w:val="24"/>
          <w:color w:val="000000"/>
        </w:rPr>
        <w:t>符</w:t>
      </w:r>
      <w:r>
        <w:rPr>
          <w:sz w:val="24"/>
          <w:color w:val="000000"/>
        </w:rPr>
        <w:t>合磋商文件和响应承诺中各方共同认可的各项要求。</w:t>
      </w:r>
    </w:p>
    <w:p>
      <w:pPr>
        <w:pStyle w:val="null3"/>
        <w:ind w:firstLine="480"/>
        <w:jc w:val="left"/>
      </w:pPr>
      <w:r>
        <w:rPr>
          <w:sz w:val="24"/>
          <w:color w:val="000000"/>
        </w:rPr>
        <w:t>3.其他验收要求：（补充内容不得对采购文件和投标/响应文件作实质性修改）</w:t>
      </w:r>
    </w:p>
    <w:p>
      <w:pPr>
        <w:pStyle w:val="null3"/>
        <w:ind w:firstLine="480"/>
        <w:jc w:val="left"/>
      </w:pPr>
      <w:r>
        <w:rPr>
          <w:sz w:val="24"/>
          <w:color w:val="000000"/>
          <w:u w:val="single"/>
        </w:rPr>
        <w:t>满足附件二《考核要求》，则视为通过项目的验收。</w:t>
      </w:r>
    </w:p>
    <w:p>
      <w:pPr>
        <w:pStyle w:val="null3"/>
        <w:ind w:firstLine="480"/>
        <w:jc w:val="left"/>
      </w:pPr>
      <w:r>
        <w:rPr>
          <w:sz w:val="24"/>
          <w:color w:val="000000"/>
        </w:rPr>
        <w:t>注：上述各类标准与法规必须是有关官方机构最新发布的现行标准版本。</w:t>
      </w:r>
    </w:p>
    <w:p>
      <w:pPr>
        <w:pStyle w:val="null3"/>
      </w:pPr>
      <w:r>
        <w:rPr>
          <w:sz w:val="24"/>
          <w:b/>
        </w:rPr>
        <w:t>七、</w:t>
      </w:r>
      <w:r>
        <w:rPr>
          <w:sz w:val="24"/>
          <w:b/>
        </w:rPr>
        <w:t>知识产权及服务成果要求：</w:t>
      </w:r>
    </w:p>
    <w:p>
      <w:pPr>
        <w:pStyle w:val="null3"/>
        <w:ind w:firstLine="480"/>
      </w:pPr>
      <w:r>
        <w:rPr>
          <w:sz w:val="24"/>
          <w:u w:val="single"/>
        </w:rPr>
        <w:t>1.乙方应保证履行本项目合同的响应技术、服务或其任何一部分（包括但不限于提交的任何资料、文件、成果）不会产生因第三方提出侵犯其专利权、商标权或其他知识产权而引起的法律和经济纠纷；如因第三方提出其专利权、商标权或其他知识产权的侵权之诉，则一切法律责任由乙方承担，由此而导致项目停工或者造成甲方其他损失的，乙方按照合同违约责任和赔偿损失中的条款承担相应违约责任。</w:t>
      </w:r>
    </w:p>
    <w:p>
      <w:pPr>
        <w:pStyle w:val="null3"/>
        <w:ind w:firstLine="480"/>
      </w:pPr>
      <w:r>
        <w:rPr>
          <w:sz w:val="24"/>
          <w:u w:val="single"/>
        </w:rPr>
        <w:t>2.项目实施过程中，乙方对甲方所提供的所有相关资料、数据，未经甲方书面同意不得向任何第三人泄露，且保密责任不因合同的终止或解除而失效。</w:t>
      </w:r>
    </w:p>
    <w:p>
      <w:pPr>
        <w:pStyle w:val="null3"/>
        <w:ind w:firstLine="480"/>
      </w:pPr>
      <w:r>
        <w:rPr>
          <w:sz w:val="24"/>
          <w:u w:val="single"/>
        </w:rPr>
        <w:t>3.乙方对甲方提供的设施、设备、资料等要认真保管，妥善使用，并负有保密责任，不得以任何形式侵害甲方的合法权益，否则按有关法律法规处理。</w:t>
      </w:r>
    </w:p>
    <w:p>
      <w:pPr>
        <w:pStyle w:val="null3"/>
        <w:ind w:left="510"/>
      </w:pPr>
      <w:r>
        <w:rPr>
          <w:sz w:val="24"/>
          <w:u w:val="single"/>
        </w:rPr>
        <w:t>4.本条约定长期有效，不受本项目合同履行期限约束。</w:t>
      </w:r>
    </w:p>
    <w:p>
      <w:pPr>
        <w:pStyle w:val="null3"/>
      </w:pPr>
      <w:r>
        <w:rPr>
          <w:sz w:val="24"/>
          <w:b/>
        </w:rPr>
        <w:t>八、</w:t>
      </w:r>
      <w:r>
        <w:rPr>
          <w:sz w:val="24"/>
          <w:b/>
        </w:rPr>
        <w:t>违约责任：</w:t>
      </w:r>
    </w:p>
    <w:p>
      <w:pPr>
        <w:pStyle w:val="null3"/>
        <w:ind w:firstLine="480"/>
        <w:jc w:val="left"/>
      </w:pPr>
      <w:r>
        <w:rPr>
          <w:sz w:val="24"/>
          <w:color w:val="000000"/>
        </w:rPr>
        <w:t>1.乙方擅自转包或分包本合同内容的，甲方有权解除合同，不向乙方支付任何费用，且乙方须向甲方支付本合同总额 5 % 的违约金。</w:t>
      </w:r>
    </w:p>
    <w:p>
      <w:pPr>
        <w:pStyle w:val="null3"/>
        <w:ind w:firstLine="480"/>
        <w:jc w:val="left"/>
      </w:pPr>
      <w:r>
        <w:rPr>
          <w:sz w:val="24"/>
          <w:color w:val="000000"/>
        </w:rPr>
        <w:t>2.乙方交付的服务不符合磋商文件、成交的响应文件或本合同约</w:t>
      </w:r>
      <w:r>
        <w:rPr>
          <w:sz w:val="24"/>
          <w:color w:val="000000"/>
        </w:rPr>
        <w:t>定的，甲方有权拒收，乙方须向甲方支付本合同总额</w:t>
      </w:r>
      <w:r>
        <w:rPr>
          <w:sz w:val="24"/>
          <w:color w:val="000000"/>
        </w:rPr>
        <w:t>5 % 的违约金，且甲方保留单方解除合同的权利。违约金不足以弥补甲方所受损失的，甲方有权就其损失向乙方全额追偿。</w:t>
      </w:r>
    </w:p>
    <w:p>
      <w:pPr>
        <w:pStyle w:val="null3"/>
        <w:ind w:firstLine="480"/>
        <w:jc w:val="left"/>
      </w:pPr>
      <w:r>
        <w:rPr>
          <w:sz w:val="24"/>
          <w:color w:val="000000"/>
        </w:rPr>
        <w:t>3.乙方未能按本合同约</w:t>
      </w:r>
      <w:r>
        <w:rPr>
          <w:sz w:val="24"/>
          <w:color w:val="000000"/>
        </w:rPr>
        <w:t>定的时间提供服务，从逾期之日起每日按本合同总额</w:t>
      </w:r>
      <w:r>
        <w:rPr>
          <w:sz w:val="24"/>
          <w:color w:val="000000"/>
        </w:rPr>
        <w:t>3‰的数额向甲方支付违约金；逾期半个月以上的，甲方有权终止合同，由此造成的甲方经济损失由乙方承担。</w:t>
      </w:r>
    </w:p>
    <w:p>
      <w:pPr>
        <w:pStyle w:val="null3"/>
        <w:ind w:firstLine="480"/>
      </w:pPr>
      <w:r>
        <w:rPr>
          <w:sz w:val="24"/>
        </w:rPr>
        <w:t>4.</w:t>
      </w:r>
      <w:r>
        <w:rPr>
          <w:sz w:val="24"/>
        </w:rPr>
        <w:t>甲方</w:t>
      </w:r>
      <w:r>
        <w:rPr>
          <w:sz w:val="24"/>
        </w:rPr>
        <w:t>无正当理由拒绝接受服务的，</w:t>
      </w:r>
      <w:r>
        <w:rPr>
          <w:sz w:val="24"/>
        </w:rPr>
        <w:t>甲方</w:t>
      </w:r>
      <w:r>
        <w:rPr>
          <w:sz w:val="24"/>
        </w:rPr>
        <w:t>需向</w:t>
      </w:r>
      <w:r>
        <w:rPr>
          <w:sz w:val="24"/>
        </w:rPr>
        <w:t>乙方</w:t>
      </w:r>
      <w:r>
        <w:rPr>
          <w:sz w:val="24"/>
        </w:rPr>
        <w:t>偿付本合同总额的</w:t>
      </w:r>
      <w:r>
        <w:rPr>
          <w:sz w:val="24"/>
        </w:rPr>
        <w:t>5 % 的违约金。</w:t>
      </w:r>
      <w:r>
        <w:rPr>
          <w:sz w:val="24"/>
        </w:rPr>
        <w:t>甲方</w:t>
      </w:r>
      <w:r>
        <w:rPr>
          <w:sz w:val="24"/>
        </w:rPr>
        <w:t>无故逾期付款，则每日按本合同总额的</w:t>
      </w:r>
      <w:r>
        <w:rPr>
          <w:sz w:val="24"/>
        </w:rPr>
        <w:t>3‰向</w:t>
      </w:r>
      <w:r>
        <w:rPr>
          <w:sz w:val="24"/>
        </w:rPr>
        <w:t>乙方</w:t>
      </w:r>
      <w:r>
        <w:rPr>
          <w:sz w:val="24"/>
        </w:rPr>
        <w:t>偿付违约金。</w:t>
      </w:r>
    </w:p>
    <w:p>
      <w:pPr>
        <w:pStyle w:val="null3"/>
        <w:ind w:firstLine="480"/>
      </w:pPr>
      <w:r>
        <w:rPr>
          <w:sz w:val="24"/>
        </w:rPr>
        <w:t>5.</w:t>
      </w:r>
      <w:r>
        <w:rPr>
          <w:sz w:val="24"/>
        </w:rPr>
        <w:t>其它违约责任按《中华人民共和国民法典》处理。</w:t>
      </w:r>
    </w:p>
    <w:p>
      <w:pPr>
        <w:pStyle w:val="null3"/>
      </w:pPr>
      <w:r>
        <w:rPr>
          <w:sz w:val="24"/>
          <w:b/>
        </w:rPr>
        <w:t>九、</w:t>
      </w:r>
      <w:r>
        <w:rPr>
          <w:sz w:val="24"/>
          <w:b/>
        </w:rPr>
        <w:t>提出异议的时间和方法：</w:t>
      </w:r>
    </w:p>
    <w:p>
      <w:pPr>
        <w:pStyle w:val="null3"/>
        <w:ind w:firstLine="480"/>
      </w:pPr>
      <w:r>
        <w:rPr>
          <w:sz w:val="24"/>
        </w:rPr>
        <w:t>1.</w:t>
      </w:r>
      <w:r>
        <w:rPr>
          <w:sz w:val="24"/>
        </w:rPr>
        <w:t>甲方有异议时，应</w:t>
      </w:r>
      <w:r>
        <w:rPr>
          <w:sz w:val="24"/>
          <w:u w:val="single"/>
        </w:rPr>
        <w:t>7</w:t>
      </w:r>
      <w:r>
        <w:rPr>
          <w:sz w:val="24"/>
        </w:rPr>
        <w:t>天内向乙方提出书面异议。</w:t>
      </w:r>
    </w:p>
    <w:p>
      <w:pPr>
        <w:pStyle w:val="null3"/>
        <w:ind w:firstLine="480"/>
      </w:pPr>
      <w:r>
        <w:rPr>
          <w:sz w:val="24"/>
        </w:rPr>
        <w:t>2.</w:t>
      </w:r>
      <w:r>
        <w:rPr>
          <w:sz w:val="24"/>
        </w:rPr>
        <w:t>乙方在接到甲方书面异议后，应在</w:t>
      </w:r>
      <w:r>
        <w:rPr>
          <w:sz w:val="24"/>
          <w:u w:val="single"/>
        </w:rPr>
        <w:t>7</w:t>
      </w:r>
      <w:r>
        <w:rPr>
          <w:sz w:val="24"/>
        </w:rPr>
        <w:t>天内负责处理并函复甲方处理情况，否则，即视为默认甲方提出的异议和处理意见。</w:t>
      </w:r>
    </w:p>
    <w:p>
      <w:pPr>
        <w:pStyle w:val="null3"/>
        <w:ind w:firstLine="480"/>
      </w:pPr>
      <w:r>
        <w:rPr>
          <w:sz w:val="24"/>
        </w:rPr>
        <w:t>3.</w:t>
      </w:r>
      <w:r>
        <w:rPr>
          <w:sz w:val="24"/>
        </w:rPr>
        <w:t>乙方利用专业技术和行业信息优势之便，以不道德的手段，故意隐瞒和掩盖自身缔约过失，违背响应承诺和未尽义务，损害了甲方的合法权益，甲方在任何时候均可追究乙方的违约责任并索取赔偿，且不受验收程序、服务期和合同时效的限制。</w:t>
      </w:r>
    </w:p>
    <w:p>
      <w:pPr>
        <w:pStyle w:val="null3"/>
      </w:pPr>
      <w:r>
        <w:rPr>
          <w:sz w:val="24"/>
          <w:b/>
        </w:rPr>
        <w:t>十、</w:t>
      </w:r>
      <w:r>
        <w:rPr>
          <w:sz w:val="24"/>
          <w:b/>
        </w:rPr>
        <w:t>争议的解决：</w:t>
      </w:r>
    </w:p>
    <w:p>
      <w:pPr>
        <w:pStyle w:val="null3"/>
        <w:ind w:firstLine="480"/>
      </w:pPr>
      <w:r>
        <w:rPr>
          <w:sz w:val="24"/>
        </w:rPr>
        <w:t>1.</w:t>
      </w:r>
      <w:r>
        <w:rPr>
          <w:sz w:val="24"/>
        </w:rPr>
        <w:t>合同履行过程中发生的任何争议，如双方未能通过友好协商解决，应向佛山市有管辖权的人民法院提起诉讼。</w:t>
      </w:r>
    </w:p>
    <w:p>
      <w:pPr>
        <w:pStyle w:val="null3"/>
        <w:ind w:firstLine="480"/>
      </w:pPr>
      <w:r>
        <w:rPr>
          <w:sz w:val="24"/>
        </w:rPr>
        <w:t>2.</w:t>
      </w:r>
      <w:r>
        <w:rPr>
          <w:sz w:val="24"/>
        </w:rPr>
        <w:t>法院审理期间，除提交法院审理的事项外，其它无争议的事项和条款仍应继续履行。</w:t>
      </w:r>
    </w:p>
    <w:p>
      <w:pPr>
        <w:pStyle w:val="null3"/>
      </w:pPr>
      <w:r>
        <w:rPr>
          <w:sz w:val="24"/>
          <w:b/>
        </w:rPr>
        <w:t>十一、</w:t>
      </w:r>
      <w:r>
        <w:rPr>
          <w:sz w:val="24"/>
          <w:b/>
        </w:rPr>
        <w:t>不可抗力：</w:t>
      </w:r>
    </w:p>
    <w:p>
      <w:pPr>
        <w:pStyle w:val="null3"/>
        <w:ind w:firstLine="420"/>
      </w:pPr>
      <w:r>
        <w:rPr>
          <w:sz w:val="24"/>
        </w:rPr>
        <w:t>任何一方由于不可抗力原因不能履行合同时，应在不可抗力事件结束后</w:t>
      </w:r>
      <w:r>
        <w:rPr>
          <w:sz w:val="24"/>
        </w:rPr>
        <w:t>48小时内向对方通报，以减轻可能给对方造成的损失，在取得有关机构的不可抗力证明或双方谅解确认后，允许延期履行或修订合同，并根据情况可部分或全部免于承担违约责任。</w:t>
      </w:r>
    </w:p>
    <w:p>
      <w:pPr>
        <w:pStyle w:val="null3"/>
      </w:pPr>
      <w:r>
        <w:rPr>
          <w:sz w:val="24"/>
          <w:b/>
        </w:rPr>
        <w:t>十二、</w:t>
      </w:r>
      <w:r>
        <w:rPr>
          <w:sz w:val="24"/>
          <w:b/>
        </w:rPr>
        <w:t>税费：</w:t>
      </w:r>
    </w:p>
    <w:p>
      <w:pPr>
        <w:pStyle w:val="null3"/>
        <w:ind w:firstLine="480"/>
      </w:pPr>
      <w:r>
        <w:rPr>
          <w:sz w:val="24"/>
        </w:rPr>
        <w:t>1.</w:t>
      </w:r>
      <w:r>
        <w:rPr>
          <w:sz w:val="24"/>
        </w:rPr>
        <w:t>本合同实施过程中所发生的一切税费及不可预见费均由乙方承担。</w:t>
      </w:r>
    </w:p>
    <w:p>
      <w:pPr>
        <w:pStyle w:val="null3"/>
        <w:ind w:firstLine="480"/>
      </w:pPr>
      <w:r>
        <w:rPr>
          <w:sz w:val="24"/>
        </w:rPr>
        <w:t>2.</w:t>
      </w:r>
      <w:r>
        <w:rPr>
          <w:sz w:val="24"/>
        </w:rPr>
        <w:t>乙方依照税务规章优先在合同履约地开具发票及纳税，咨询：</w:t>
      </w:r>
      <w:r>
        <w:rPr>
          <w:sz w:val="24"/>
        </w:rPr>
        <w:t>0757-12366。</w:t>
      </w:r>
    </w:p>
    <w:p>
      <w:pPr>
        <w:pStyle w:val="null3"/>
      </w:pPr>
      <w:r>
        <w:rPr>
          <w:sz w:val="24"/>
          <w:b/>
        </w:rPr>
        <w:t>十三、</w:t>
      </w:r>
      <w:r>
        <w:rPr>
          <w:sz w:val="24"/>
          <w:b/>
        </w:rPr>
        <w:t>合同生效与合同备案：</w:t>
      </w:r>
    </w:p>
    <w:p>
      <w:pPr>
        <w:pStyle w:val="null3"/>
        <w:ind w:firstLine="480"/>
      </w:pPr>
      <w:r>
        <w:rPr>
          <w:sz w:val="24"/>
        </w:rPr>
        <w:t>1.</w:t>
      </w:r>
      <w:r>
        <w:rPr>
          <w:sz w:val="24"/>
        </w:rPr>
        <w:t>本合同经采购代理机构鉴证后，由甲方和乙方法人代表或其授权代表签字、盖章之日起即行生效。</w:t>
      </w:r>
    </w:p>
    <w:p>
      <w:pPr>
        <w:pStyle w:val="null3"/>
        <w:ind w:firstLine="480"/>
      </w:pPr>
      <w:r>
        <w:rPr>
          <w:sz w:val="24"/>
        </w:rPr>
        <w:t>2.</w:t>
      </w:r>
      <w:r>
        <w:rPr>
          <w:sz w:val="24"/>
        </w:rPr>
        <w:t>自采购合同签订之日起</w:t>
      </w:r>
      <w:r>
        <w:rPr>
          <w:sz w:val="24"/>
        </w:rPr>
        <w:t>7个工作日内，由甲方按照有关规定将采购合同副本报同级人民政府财政部门（政府采购管理部门）备案。</w:t>
      </w:r>
    </w:p>
    <w:p>
      <w:pPr>
        <w:pStyle w:val="null3"/>
      </w:pPr>
      <w:r>
        <w:rPr>
          <w:sz w:val="24"/>
          <w:b/>
        </w:rPr>
        <w:t>十四、</w:t>
      </w:r>
      <w:r>
        <w:rPr>
          <w:sz w:val="24"/>
          <w:b/>
        </w:rPr>
        <w:t>乙方应提供的资料内容：</w:t>
      </w:r>
    </w:p>
    <w:p>
      <w:pPr>
        <w:pStyle w:val="null3"/>
        <w:ind w:left="510"/>
      </w:pPr>
      <w:r>
        <w:rPr>
          <w:u w:val="single"/>
        </w:rPr>
        <w:t xml:space="preserve">                                                            </w:t>
      </w:r>
      <w:r>
        <w:rPr>
          <w:sz w:val="24"/>
        </w:rPr>
        <w:t>。</w:t>
      </w:r>
    </w:p>
    <w:p>
      <w:pPr>
        <w:pStyle w:val="null3"/>
      </w:pPr>
      <w:r>
        <w:rPr>
          <w:sz w:val="24"/>
          <w:b/>
        </w:rPr>
        <w:t>十五、</w:t>
      </w:r>
      <w:r>
        <w:rPr>
          <w:sz w:val="24"/>
          <w:b/>
        </w:rPr>
        <w:t>关于政府采购合同融资</w:t>
      </w:r>
      <w:r>
        <w:rPr>
          <w:sz w:val="24"/>
          <w:b/>
        </w:rPr>
        <w:t>：</w:t>
      </w:r>
    </w:p>
    <w:p>
      <w:pPr>
        <w:pStyle w:val="null3"/>
        <w:ind w:firstLine="480"/>
      </w:pPr>
      <w:r>
        <w:rPr>
          <w:sz w:val="24"/>
        </w:rPr>
        <w:t>1.</w:t>
      </w:r>
      <w:r>
        <w:rPr>
          <w:sz w:val="24"/>
        </w:rPr>
        <w:t>乙方是否已申请政府采购合同融资：</w:t>
      </w:r>
      <w:r>
        <w:rPr>
          <w:sz w:val="24"/>
          <w:u w:val="single"/>
        </w:rPr>
        <w:t xml:space="preserve">  </w:t>
      </w:r>
      <w:r>
        <w:rPr>
          <w:sz w:val="24"/>
          <w:u w:val="single"/>
        </w:rPr>
        <w:t>是</w:t>
      </w:r>
      <w:r>
        <w:rPr>
          <w:sz w:val="24"/>
          <w:u w:val="single"/>
        </w:rPr>
        <w:t xml:space="preserve">  </w:t>
      </w:r>
      <w:r>
        <w:rPr>
          <w:sz w:val="24"/>
          <w:u w:val="single"/>
        </w:rPr>
        <w:t xml:space="preserve">/ 否  </w:t>
      </w:r>
      <w:r>
        <w:rPr>
          <w:sz w:val="24"/>
        </w:rPr>
        <w:t>；</w:t>
      </w:r>
    </w:p>
    <w:p>
      <w:pPr>
        <w:pStyle w:val="null3"/>
        <w:ind w:firstLine="480"/>
      </w:pPr>
      <w:r>
        <w:rPr>
          <w:sz w:val="24"/>
        </w:rPr>
        <w:t>2.</w:t>
      </w:r>
      <w:r>
        <w:rPr>
          <w:sz w:val="24"/>
        </w:rPr>
        <w:t>融资银行及联系方式：</w:t>
      </w:r>
      <w:r>
        <w:rPr>
          <w:u w:val="single"/>
        </w:rPr>
        <w:t xml:space="preserve">                                    </w:t>
      </w:r>
      <w:r>
        <w:rPr>
          <w:sz w:val="24"/>
        </w:rPr>
        <w:t>。</w:t>
      </w:r>
    </w:p>
    <w:p>
      <w:pPr>
        <w:pStyle w:val="null3"/>
        <w:ind w:firstLine="480"/>
      </w:pPr>
      <w:r>
        <w:rPr>
          <w:sz w:val="24"/>
        </w:rPr>
        <w:t>3.</w:t>
      </w:r>
      <w:r>
        <w:rPr>
          <w:sz w:val="24"/>
        </w:rPr>
        <w:t>若乙方已申请政府采购合同融资，其在本合同中登记的银行帐号应与金融机构签订融资协议中约定的融资回款账户一致，此账户作为政府采购融资合同资金回款的唯一账户，未获得融资银行同意，乙方不得随意变更</w:t>
      </w:r>
      <w:r>
        <w:rPr>
          <w:sz w:val="24"/>
          <w:b/>
        </w:rPr>
        <w:t>。</w:t>
      </w:r>
    </w:p>
    <w:p>
      <w:pPr>
        <w:pStyle w:val="null3"/>
      </w:pPr>
      <w:r>
        <w:rPr>
          <w:sz w:val="24"/>
          <w:b/>
        </w:rPr>
        <w:t>十六、</w:t>
      </w:r>
      <w:r>
        <w:rPr>
          <w:sz w:val="24"/>
          <w:b/>
        </w:rPr>
        <w:t>其它：</w:t>
      </w:r>
    </w:p>
    <w:p>
      <w:pPr>
        <w:pStyle w:val="null3"/>
        <w:ind w:firstLine="480"/>
      </w:pPr>
      <w:r>
        <w:rPr>
          <w:sz w:val="24"/>
        </w:rPr>
        <w:t>1.</w:t>
      </w:r>
      <w:r>
        <w:rPr>
          <w:sz w:val="24"/>
        </w:rPr>
        <w:t>所有经一方或双方签署确认的文件（包括会议纪要、补充协议、往来信函）、采购文件、要约文件和响应承诺文件、合同附件及中标（成交）通知书均为本合同不可分割的有效组成部分，与本合同具有同等的法律效力和履约义务，其缔约生效日期为有效签署或盖章确认之日期。</w:t>
      </w:r>
    </w:p>
    <w:p>
      <w:pPr>
        <w:pStyle w:val="null3"/>
        <w:ind w:firstLine="480"/>
      </w:pPr>
      <w:r>
        <w:rPr>
          <w:sz w:val="24"/>
        </w:rPr>
        <w:t>2.</w:t>
      </w:r>
      <w:r>
        <w:rPr>
          <w:sz w:val="24"/>
        </w:rPr>
        <w:t>如一方（包括联系人）地址、电话、传真号码有变更，应在变更后</w:t>
      </w:r>
      <w:r>
        <w:rPr>
          <w:sz w:val="24"/>
        </w:rPr>
        <w:t>3个工作日内书面通知对方联系人或负责人，否则，因此造成的损失由未履行通知义务方承担相应责任。</w:t>
      </w:r>
    </w:p>
    <w:p>
      <w:pPr>
        <w:pStyle w:val="null3"/>
        <w:ind w:firstLine="480"/>
      </w:pPr>
      <w:r>
        <w:rPr>
          <w:sz w:val="24"/>
        </w:rPr>
        <w:t>3.</w:t>
      </w:r>
      <w:r>
        <w:rPr>
          <w:sz w:val="24"/>
        </w:rPr>
        <w:t>未经甲方书面同意，乙方不得擅自向第三方转让其主体性和关键性合同义务。</w:t>
      </w:r>
    </w:p>
    <w:p>
      <w:pPr>
        <w:pStyle w:val="null3"/>
        <w:ind w:firstLine="480"/>
      </w:pPr>
      <w:r>
        <w:rPr>
          <w:sz w:val="24"/>
        </w:rPr>
        <w:t>4.</w:t>
      </w:r>
      <w:r>
        <w:rPr>
          <w:sz w:val="24"/>
        </w:rPr>
        <w:t>本合同一式</w:t>
      </w:r>
      <w:r>
        <w:rPr>
          <w:u w:val="single"/>
        </w:rPr>
        <w:t xml:space="preserve">   </w:t>
      </w:r>
      <w:r>
        <w:rPr>
          <w:sz w:val="24"/>
        </w:rPr>
        <w:t>份，具有同等法律效力，甲方执</w:t>
      </w:r>
      <w:r>
        <w:rPr>
          <w:u w:val="single"/>
        </w:rPr>
        <w:t xml:space="preserve">   </w:t>
      </w:r>
      <w:r>
        <w:rPr>
          <w:sz w:val="24"/>
        </w:rPr>
        <w:t>份、乙方执</w:t>
      </w:r>
      <w:r>
        <w:rPr>
          <w:u w:val="single"/>
        </w:rPr>
        <w:t xml:space="preserve">   </w:t>
      </w:r>
      <w:r>
        <w:rPr>
          <w:sz w:val="24"/>
        </w:rPr>
        <w:t>份，采购代理机构执壹份。</w:t>
      </w:r>
    </w:p>
    <w:p>
      <w:pPr>
        <w:pStyle w:val="null3"/>
        <w:ind w:firstLine="480"/>
      </w:pPr>
      <w:r>
        <w:rPr>
          <w:sz w:val="24"/>
        </w:rPr>
        <w:t>5.</w:t>
      </w:r>
      <w:r>
        <w:rPr>
          <w:sz w:val="24"/>
        </w:rPr>
        <w:t>本合同（含附件）共计</w:t>
      </w:r>
      <w:r>
        <w:rPr>
          <w:u w:val="single"/>
        </w:rPr>
        <w:t xml:space="preserve">    </w:t>
      </w:r>
      <w:r>
        <w:rPr>
          <w:sz w:val="24"/>
        </w:rPr>
        <w:t>页，缺页之合同为无效合同。</w:t>
      </w:r>
    </w:p>
    <w:p>
      <w:pPr>
        <w:pStyle w:val="null3"/>
        <w:ind w:firstLine="480"/>
      </w:pPr>
      <w:r>
        <w:rPr>
          <w:sz w:val="24"/>
        </w:rPr>
        <w:t>6.</w:t>
      </w:r>
      <w:r>
        <w:rPr>
          <w:sz w:val="24"/>
        </w:rPr>
        <w:t>本合同签约履约地点：</w:t>
      </w:r>
      <w:r>
        <w:rPr>
          <w:sz w:val="24"/>
          <w:u w:val="single"/>
        </w:rPr>
        <w:t>广东省佛山市南海区</w:t>
      </w:r>
      <w:r>
        <w:rPr>
          <w:sz w:val="24"/>
        </w:rPr>
        <w:t>。</w:t>
      </w:r>
    </w:p>
    <w:p>
      <w:pPr>
        <w:pStyle w:val="null3"/>
        <w:ind w:firstLine="480"/>
      </w:pPr>
      <w:r>
        <w:rPr>
          <w:sz w:val="24"/>
        </w:rPr>
        <w:t>7.</w:t>
      </w:r>
      <w:r>
        <w:rPr>
          <w:sz w:val="24"/>
        </w:rPr>
        <w:t>本合同所指</w:t>
      </w:r>
      <w:r>
        <w:rPr>
          <w:sz w:val="24"/>
        </w:rPr>
        <w:t>“书面通知”包括但不限于短信、电子邮件等数据电文的通知形式，到达时间以民事诉讼法的规定为准，但进行书面通知前后，通知方均有义务电话确认通知事项。</w:t>
      </w:r>
    </w:p>
    <w:p>
      <w:pPr>
        <w:pStyle w:val="null3"/>
        <w:ind w:firstLine="480"/>
      </w:pPr>
      <w:r>
        <w:rPr>
          <w:sz w:val="24"/>
        </w:rPr>
        <w:t>8.</w:t>
      </w:r>
      <w:r>
        <w:rPr>
          <w:sz w:val="24"/>
        </w:rPr>
        <w:t>双方均已对以上各条款及附件作充分了解，并明确理解由此而产生的相关权责。</w:t>
      </w:r>
    </w:p>
    <w:p>
      <w:pPr>
        <w:pStyle w:val="null3"/>
      </w:pPr>
      <w:r>
        <w:rPr>
          <w:sz w:val="24"/>
        </w:rPr>
        <w:t>（以下无正文）</w:t>
      </w:r>
    </w:p>
    <w:p>
      <w:pPr>
        <w:pStyle w:val="null3"/>
        <w:spacing w:before="45"/>
        <w:jc w:val="left"/>
      </w:pPr>
      <w:r>
        <w:rPr>
          <w:sz w:val="24"/>
          <w:b/>
          <w:color w:val="000000"/>
        </w:rPr>
        <w:t>附件一《报价清单明细表》</w:t>
      </w:r>
    </w:p>
    <w:p>
      <w:pPr>
        <w:pStyle w:val="null3"/>
        <w:jc w:val="left"/>
      </w:pPr>
      <w:r>
        <w:rPr>
          <w:sz w:val="24"/>
          <w:b/>
          <w:color w:val="000000"/>
        </w:rPr>
        <w:t>附件二</w:t>
      </w:r>
      <w:r>
        <w:rPr>
          <w:sz w:val="24"/>
          <w:b/>
          <w:color w:val="000000"/>
        </w:rPr>
        <w:t>《</w:t>
      </w:r>
      <w:r>
        <w:rPr>
          <w:sz w:val="24"/>
          <w:b/>
          <w:color w:val="000000"/>
        </w:rPr>
        <w:t>考核要求</w:t>
      </w:r>
      <w:r>
        <w:rPr>
          <w:sz w:val="24"/>
          <w:b/>
          <w:color w:val="000000"/>
        </w:rPr>
        <w:t>》</w:t>
      </w:r>
    </w:p>
    <w:tbl>
      <w:tblPr>
        <w:tblW w:w="0" w:type="auto"/>
        <w:tblBorders>
          <w:top w:val="none" w:color="000000" w:sz="4"/>
          <w:left w:val="none" w:color="000000" w:sz="4"/>
          <w:bottom w:val="none" w:color="000000" w:sz="4"/>
          <w:right w:val="none" w:color="000000" w:sz="4"/>
          <w:insideH w:val="none"/>
          <w:insideV w:val="none"/>
        </w:tblBorders>
      </w:tblPr>
      <w:tblGrid>
        <w:gridCol w:w="4205"/>
        <w:gridCol w:w="3930"/>
        <w:gridCol w:w="143"/>
      </w:tblGrid>
      <w:tr>
        <w:tc>
          <w:tcPr>
            <w:tcW w:type="dxa" w:w="4205"/>
            <w:tcBorders>
              <w:top w:val="none" w:color="000000" w:sz="4"/>
              <w:left w:val="none" w:color="000000" w:sz="4"/>
              <w:bottom w:val="none" w:color="000000" w:sz="4"/>
              <w:right w:val="dashed" w:color="000000" w:sz="4"/>
            </w:tcBorders>
            <w:tcMar>
              <w:top w:type="dxa" w:w="0"/>
              <w:left w:type="dxa" w:w="105"/>
              <w:bottom w:type="dxa" w:w="0"/>
              <w:right w:type="dxa" w:w="105"/>
            </w:tcMar>
            <w:vAlign w:val="top"/>
          </w:tcPr>
          <w:p>
            <w:pPr>
              <w:pStyle w:val="null3"/>
            </w:pPr>
            <w:r>
              <w:rPr>
                <w:sz w:val="21"/>
                <w:b/>
              </w:rPr>
              <w:t>甲方（盖章）：</w:t>
            </w:r>
          </w:p>
          <w:p>
            <w:pPr>
              <w:pStyle w:val="null3"/>
            </w:pPr>
            <w:r>
              <w:rPr>
                <w:sz w:val="19"/>
              </w:rPr>
              <w:t xml:space="preserve"> </w:t>
            </w:r>
          </w:p>
          <w:p>
            <w:pPr>
              <w:pStyle w:val="null3"/>
            </w:pPr>
            <w:r>
              <w:rPr>
                <w:sz w:val="21"/>
              </w:rPr>
              <w:t>代表：</w:t>
            </w:r>
            <w:r>
              <w:rPr>
                <w:sz w:val="19"/>
                <w:u w:val="single"/>
              </w:rPr>
              <w:t xml:space="preserve">                              </w:t>
            </w:r>
            <w:r>
              <w:rPr>
                <w:sz w:val="19"/>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3930"/>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pPr>
            <w:r>
              <w:rPr>
                <w:sz w:val="21"/>
                <w:b/>
              </w:rPr>
              <w:t>乙方（盖章）：</w:t>
            </w:r>
          </w:p>
          <w:p>
            <w:pPr>
              <w:pStyle w:val="null3"/>
            </w:pPr>
            <w:r>
              <w:rPr>
                <w:sz w:val="21"/>
              </w:rPr>
              <w:t>代表：</w:t>
            </w:r>
            <w:r>
              <w:rPr>
                <w:sz w:val="19"/>
                <w:u w:val="single"/>
              </w:rPr>
              <w:t xml:space="preserve">                           </w:t>
            </w:r>
          </w:p>
          <w:p>
            <w:pPr>
              <w:pStyle w:val="null3"/>
            </w:pPr>
            <w:r>
              <w:rPr>
                <w:sz w:val="21"/>
              </w:rPr>
              <w:t>地址：</w:t>
            </w:r>
          </w:p>
          <w:p>
            <w:pPr>
              <w:pStyle w:val="null3"/>
            </w:pPr>
            <w:r>
              <w:rPr>
                <w:sz w:val="21"/>
              </w:rPr>
              <w:t>电话：</w:t>
            </w:r>
          </w:p>
          <w:p>
            <w:pPr>
              <w:pStyle w:val="null3"/>
            </w:pPr>
            <w:r>
              <w:rPr>
                <w:sz w:val="21"/>
              </w:rPr>
              <w:t>传真：</w:t>
            </w:r>
          </w:p>
          <w:p>
            <w:pPr>
              <w:pStyle w:val="null3"/>
            </w:pPr>
            <w:r>
              <w:rPr>
                <w:sz w:val="21"/>
              </w:rPr>
              <w:t>日期：</w:t>
            </w:r>
            <w:r>
              <w:rPr>
                <w:sz w:val="21"/>
              </w:rPr>
              <w:t xml:space="preserve">        </w:t>
            </w:r>
            <w:r>
              <w:rPr>
                <w:sz w:val="21"/>
              </w:rPr>
              <w:t>年</w:t>
            </w:r>
            <w:r>
              <w:rPr>
                <w:sz w:val="21"/>
              </w:rPr>
              <w:t xml:space="preserve">     </w:t>
            </w:r>
            <w:r>
              <w:rPr>
                <w:sz w:val="21"/>
              </w:rPr>
              <w:t>月</w:t>
            </w:r>
            <w:r>
              <w:rPr>
                <w:sz w:val="21"/>
              </w:rPr>
              <w:t xml:space="preserve">     </w:t>
            </w:r>
            <w:r>
              <w:rPr>
                <w:sz w:val="21"/>
              </w:rPr>
              <w:t>日</w:t>
            </w:r>
          </w:p>
        </w:tc>
        <w:tc>
          <w:tcPr>
            <w:tcW w:type="dxa" w:w="143"/>
            <w:tcBorders>
              <w:top w:val="none" w:color="000000" w:sz="4"/>
              <w:left w:val="none" w:color="000000" w:sz="4"/>
              <w:bottom w:val="none" w:color="000000" w:sz="4"/>
              <w:right w:val="none" w:color="000000" w:sz="4"/>
            </w:tcBorders>
          </w:tcPr>
          <w:p>
            <w:pPr>
              <w:pStyle w:val="null3"/>
            </w:pPr>
            <w:r>
              <w:rPr>
                <w:sz w:val="19"/>
              </w:rPr>
              <w:t xml:space="preserve"> </w:t>
            </w:r>
          </w:p>
        </w:tc>
      </w:tr>
      <w:tr>
        <w:tc>
          <w:tcPr>
            <w:tcW w:type="dxa" w:w="4205"/>
            <w:tcBorders>
              <w:top w:val="none" w:color="000000" w:sz="4"/>
              <w:left w:val="none" w:color="000000" w:sz="4"/>
              <w:bottom w:val="single" w:color="FFFFFF" w:sz="4"/>
              <w:right w:val="dashed" w:color="000000" w:sz="4"/>
            </w:tcBorders>
            <w:tcMar>
              <w:top w:type="dxa" w:w="0"/>
              <w:left w:type="dxa" w:w="105"/>
              <w:bottom w:type="dxa" w:w="0"/>
              <w:right w:type="dxa" w:w="105"/>
            </w:tcMar>
            <w:vAlign w:val="top"/>
          </w:tcPr>
          <w:p>
            <w:pPr>
              <w:pStyle w:val="null3"/>
            </w:pPr>
            <w:r>
              <w:rPr>
                <w:sz w:val="21"/>
              </w:rPr>
              <w:t>合同鉴证单位：广东信诚招标代理咨询有限公司</w:t>
            </w:r>
          </w:p>
          <w:p>
            <w:pPr>
              <w:pStyle w:val="null3"/>
              <w:ind w:firstLine="2310"/>
            </w:pPr>
            <w:r>
              <w:rPr>
                <w:sz w:val="21"/>
              </w:rPr>
              <w:t>（盖公章）</w:t>
            </w:r>
          </w:p>
          <w:p>
            <w:pPr>
              <w:pStyle w:val="null3"/>
            </w:pPr>
            <w:r>
              <w:rPr>
                <w:sz w:val="21"/>
              </w:rPr>
              <w:t>合同鉴证意见：本合同条款与磋商文件相符。</w:t>
            </w:r>
          </w:p>
          <w:p>
            <w:pPr>
              <w:pStyle w:val="null3"/>
            </w:pPr>
            <w:r>
              <w:rPr>
                <w:sz w:val="21"/>
              </w:rPr>
              <w:t>经办人（签名）：</w:t>
            </w:r>
          </w:p>
          <w:p>
            <w:pPr>
              <w:pStyle w:val="null3"/>
            </w:pPr>
            <w:r>
              <w:rPr>
                <w:sz w:val="21"/>
              </w:rPr>
              <w:t>合同鉴证日期：</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pPr>
          </w:p>
        </w:tc>
        <w:tc>
          <w:tcPr>
            <w:tcW w:type="dxa" w:w="4073"/>
            <w:gridSpan w:val="2"/>
            <w:tcBorders>
              <w:top w:val="none" w:color="000000" w:sz="4"/>
              <w:left w:val="none" w:color="000000" w:sz="4"/>
              <w:bottom w:val="single" w:color="FFFFFF" w:sz="4"/>
              <w:right w:val="none" w:color="000000" w:sz="4"/>
            </w:tcBorders>
            <w:tcMar>
              <w:top w:type="dxa" w:w="0"/>
              <w:left w:type="dxa" w:w="105"/>
              <w:bottom w:type="dxa" w:w="0"/>
              <w:right w:type="dxa" w:w="105"/>
            </w:tcMar>
            <w:vAlign w:val="top"/>
          </w:tcPr>
          <w:p>
            <w:pPr>
              <w:pStyle w:val="null3"/>
            </w:pPr>
            <w:r>
              <w:rPr>
                <w:sz w:val="21"/>
                <w:b/>
              </w:rPr>
              <w:t>收款方、开票方须与乙方一致，专户为：</w:t>
            </w:r>
          </w:p>
          <w:p>
            <w:pPr>
              <w:pStyle w:val="null3"/>
            </w:pPr>
            <w:r>
              <w:rPr>
                <w:sz w:val="21"/>
              </w:rPr>
              <w:t>开户名称：</w:t>
            </w:r>
          </w:p>
          <w:p>
            <w:pPr>
              <w:pStyle w:val="null3"/>
            </w:pPr>
            <w:r>
              <w:rPr>
                <w:sz w:val="21"/>
              </w:rPr>
              <w:t>银行账号：</w:t>
            </w:r>
          </w:p>
          <w:p>
            <w:pPr>
              <w:pStyle w:val="null3"/>
            </w:pPr>
            <w:r>
              <w:rPr>
                <w:sz w:val="21"/>
              </w:rPr>
              <w:t>开</w:t>
            </w:r>
            <w:r>
              <w:rPr>
                <w:sz w:val="21"/>
              </w:rPr>
              <w:t>户</w:t>
            </w:r>
            <w:r>
              <w:rPr>
                <w:sz w:val="21"/>
              </w:rPr>
              <w:t>行：</w:t>
            </w:r>
          </w:p>
        </w:tc>
      </w:tr>
    </w:tbl>
    <w:p>
      <w:pPr>
        <w:pStyle w:val="null3"/>
        <w:jc w:val="left"/>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4.供应商参加政府采购前三年内在经营活动中没有重大违法记录声明函。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（2）查询截止时点：提交响应文件截止日当天；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pStyle w:val="null3"/>
        <w:ind w:firstLine="480"/>
      </w:pPr>
      <w:r>
        <w:rPr/>
        <w:t>6. 按照磋商文件要求，供应商应当提交的资格、资信证明文件。</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440605-2025-01534</w:t>
      </w:r>
    </w:p>
    <w:p>
      <w:pPr>
        <w:pStyle w:val="null3"/>
        <w:jc w:val="center"/>
        <w:outlineLvl w:val="3"/>
      </w:pPr>
      <w:r>
        <w:rPr>
          <w:sz w:val="24"/>
          <w:b/>
        </w:rPr>
        <w:t>采购项目编号：</w:t>
      </w:r>
      <w:r>
        <w:rPr>
          <w:sz w:val="24"/>
          <w:b/>
        </w:rPr>
        <w:t>FS2025(NH01)XS0006</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七、响应保证金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十四、联合体共同响应协议书</w:t>
      </w:r>
    </w:p>
    <w:p>
      <w:pPr>
        <w:pStyle w:val="null3"/>
        <w:ind w:firstLine="480"/>
      </w:pPr>
      <w:r>
        <w:rPr/>
        <w:t>十五、供应商业绩情况表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广东信诚招标代理咨询有限公司</w:t>
      </w:r>
    </w:p>
    <w:p>
      <w:pPr>
        <w:pStyle w:val="null3"/>
        <w:ind w:firstLine="480"/>
      </w:pPr>
      <w:r>
        <w:rPr/>
        <w:t xml:space="preserve"> 你方组织的</w:t>
      </w:r>
      <w:r>
        <w:rPr>
          <w:u w:val="single"/>
        </w:rPr>
        <w:t>“</w:t>
      </w:r>
      <w:r>
        <w:rPr>
          <w:u w:val="single"/>
        </w:rPr>
        <w:t>电诈劝阻话务服务</w:t>
      </w:r>
      <w:r>
        <w:rPr>
          <w:u w:val="single"/>
        </w:rPr>
        <w:t>”</w:t>
      </w:r>
      <w:r>
        <w:rPr/>
        <w:t>项目的竞争性磋商[采购项目编号为：</w:t>
      </w:r>
      <w:r>
        <w:rPr>
          <w:u w:val="single"/>
        </w:rPr>
        <w:t>FS2025(NH01)XS0006</w:t>
      </w:r>
      <w:r>
        <w:rPr/>
        <w:t>]，我方愿参与响应。</w:t>
      </w:r>
    </w:p>
    <w:p>
      <w:pPr>
        <w:pStyle w:val="null3"/>
        <w:ind w:firstLine="480"/>
      </w:pPr>
      <w:r>
        <w:rPr/>
        <w:t>我方确认收到贵方提供的</w:t>
      </w:r>
      <w:r>
        <w:rPr>
          <w:u w:val="single"/>
        </w:rPr>
        <w:t>“</w:t>
      </w:r>
      <w:r>
        <w:rPr>
          <w:u w:val="single"/>
        </w:rPr>
        <w:t>电诈劝阻话务服务</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利。</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（三）我方明白并同意，在规定的开启日之后，响应有效期之内撤回响应或成交后不按规定与采购人签订合同或不提交履约保证金, 则贵方将不予退还响应保证金。</w:t>
      </w:r>
    </w:p>
    <w:p>
      <w:pPr>
        <w:pStyle w:val="null3"/>
        <w:ind w:firstLine="480"/>
      </w:pPr>
      <w:r>
        <w:rPr/>
        <w:t>（四）我方愿意向贵方提供任何与本项报价有关的数据、情况和技术资料。若贵方需要，我方愿意提供我方作出的一切承诺的证明材料。</w:t>
      </w:r>
    </w:p>
    <w:p>
      <w:pPr>
        <w:pStyle w:val="null3"/>
        <w:ind w:firstLine="480"/>
      </w:pPr>
      <w:r>
        <w:rPr/>
        <w:t>（五）我方理解贵方不一定接受最低磋商价或任何贵方可能收到的响应。</w:t>
      </w:r>
    </w:p>
    <w:p>
      <w:pPr>
        <w:pStyle w:val="null3"/>
        <w:ind w:firstLine="480"/>
      </w:pPr>
      <w:r>
        <w:rPr/>
        <w:t>（六）我方如果成交，将保证履行磋商文件及其澄清、修改文件（如果有）中的全部责任和义务，按质、按量、按期完成《采购需求》及《合同书》中的全部任务。</w:t>
      </w:r>
    </w:p>
    <w:p>
      <w:pPr>
        <w:pStyle w:val="null3"/>
        <w:ind w:firstLine="480"/>
      </w:pPr>
      <w:r>
        <w:rPr/>
        <w:t>（七）我方作为法律、财务和运作上独立于采购人、采购代理机构的供应商，在此保证所提交的所有文件和全部说明是真实的和正确的。</w:t>
      </w:r>
    </w:p>
    <w:p>
      <w:pPr>
        <w:pStyle w:val="null3"/>
        <w:ind w:firstLine="480"/>
      </w:pPr>
      <w:r>
        <w:rPr/>
        <w:t>（八）我方磋商报价已包含应向知识产权所有权人支付的所有相关税费，并保证采购人在中国使用我方提供的货物时，如有第三方提出侵犯其知识产权主张的，责任由我方承担。</w:t>
      </w:r>
    </w:p>
    <w:p>
      <w:pPr>
        <w:pStyle w:val="null3"/>
        <w:ind w:firstLine="480"/>
      </w:pPr>
      <w:r>
        <w:rPr/>
        <w:t>（九）我方接受采购人委托向贵方支付代理服务费，项目总报价已包含代理服务费，如果被确定为成交供应商，承诺向贵方足额支付。（若采购人支付代理服务费，则此条不适用）</w:t>
      </w:r>
    </w:p>
    <w:p>
      <w:pPr>
        <w:pStyle w:val="null3"/>
        <w:ind w:firstLine="480"/>
      </w:pPr>
      <w:r>
        <w:rPr/>
        <w:t>（十）我方与其他供应商不存在单位负责人为同一人或者存在直接控股、管理关系。</w:t>
      </w:r>
    </w:p>
    <w:p>
      <w:pPr>
        <w:pStyle w:val="null3"/>
        <w:ind w:firstLine="480"/>
      </w:pPr>
      <w:r>
        <w:rPr/>
        <w:t>（十一）我方承诺未为本项目提供整体设计、规范编制或者项目管理、监理、检测等服务。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（十五）我方对在本函及响应文件中所作的所有承诺承担法律责任。</w:t>
      </w:r>
    </w:p>
    <w:p>
      <w:pPr>
        <w:pStyle w:val="null3"/>
        <w:ind w:firstLine="480"/>
      </w:pPr>
      <w:r>
        <w:rPr/>
        <w:t>（十六）所有与本磋商有关的函件请发往下列地址：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广东信诚招标代理咨询有限公司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电诈劝阻话务服务</w:t>
      </w:r>
      <w:r>
        <w:rPr/>
        <w:t>”项目采购[采购项目编号为</w:t>
      </w:r>
      <w:r>
        <w:rPr/>
        <w:t>FS2025(NH01)XS0006</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响应保证金</w:t>
      </w:r>
    </w:p>
    <w:p>
      <w:pPr>
        <w:pStyle w:val="null3"/>
        <w:ind w:firstLine="480"/>
      </w:pPr>
      <w:r>
        <w:rPr/>
        <w:t>响应文件要求递交响应保证金的，供应商应在此提供保证金的凭证的复印件。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佛山市公安局南海分局平洲派出所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格式二十：</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广东信诚招标代理咨询有限公司</w:t>
      </w:r>
    </w:p>
    <w:p>
      <w:pPr>
        <w:pStyle w:val="null3"/>
        <w:ind w:firstLine="480"/>
      </w:pPr>
      <w:r>
        <w:rPr/>
        <w:t>我单位参加贵公司组织的</w:t>
      </w:r>
      <w:r>
        <w:rPr/>
        <w:t>电诈劝阻话务服务</w:t>
      </w:r>
      <w:r>
        <w:rPr/>
        <w:t>（采购项目编号：</w:t>
      </w:r>
      <w:r>
        <w:rPr/>
        <w:t>FS2025(NH01)XS0006</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说明：本部分格式为供应商提交询问函、质疑函、投诉函时使用，不属于响应文件格式的组成部分。</w:t>
      </w:r>
    </w:p>
    <w:p>
      <w:pPr>
        <w:pStyle w:val="null3"/>
        <w:jc w:val="center"/>
        <w:outlineLvl w:val="3"/>
      </w:pPr>
      <w:r>
        <w:rPr>
          <w:sz w:val="24"/>
          <w:b/>
        </w:rPr>
        <w:t>询问函</w:t>
      </w:r>
    </w:p>
    <w:p>
      <w:pPr>
        <w:pStyle w:val="null3"/>
        <w:ind w:firstLine="480"/>
      </w:pPr>
      <w:r>
        <w:rPr/>
        <w:t>广东信诚招标代理咨询有限公司</w:t>
      </w:r>
    </w:p>
    <w:p>
      <w:pPr>
        <w:pStyle w:val="null3"/>
        <w:ind w:firstLine="480"/>
      </w:pPr>
      <w:r>
        <w:rPr/>
        <w:t>我单位已登记并准备参与“</w:t>
      </w:r>
      <w:r>
        <w:rPr/>
        <w:t>电诈劝阻话务服务</w:t>
      </w:r>
      <w:r>
        <w:rPr/>
        <w:t>”项目（采购项目编号：</w:t>
      </w:r>
      <w:r>
        <w:rPr/>
        <w:t>FS2025(NH01)XS0006</w:t>
      </w:r>
      <w:r>
        <w:rPr/>
        <w:t xml:space="preserve"> ）的响应活动，现有以下几个内容（或条款）存在疑问（或无法理解），特提出询问。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ind w:firstLine="480"/>
      </w:pPr>
      <w:r>
        <w:rPr/>
        <w:t>询问人：（公章）</w:t>
      </w:r>
    </w:p>
    <w:p>
      <w:pPr>
        <w:pStyle w:val="null3"/>
        <w:ind w:firstLine="480"/>
      </w:pPr>
      <w:r>
        <w:rPr/>
        <w:t>法定代表人（授权代表）：</w:t>
      </w:r>
    </w:p>
    <w:p>
      <w:pPr>
        <w:pStyle w:val="null3"/>
        <w:ind w:firstLine="480"/>
      </w:pPr>
      <w:r>
        <w:rPr/>
        <w:t>地址/邮编：</w:t>
      </w:r>
    </w:p>
    <w:p>
      <w:pPr>
        <w:pStyle w:val="null3"/>
        <w:ind w:firstLine="480"/>
      </w:pPr>
      <w:r>
        <w:rPr/>
        <w:t>电话/传真：</w:t>
      </w:r>
    </w:p>
    <w:p>
      <w:pPr>
        <w:pStyle w:val="null3"/>
        <w:jc w:val="right"/>
      </w:pPr>
      <w:r>
        <w:rPr/>
        <w:t xml:space="preserve"> 日  期：__________________</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质疑供应商：__________________________________________</w:t>
      </w:r>
    </w:p>
    <w:p>
      <w:pPr>
        <w:pStyle w:val="null3"/>
        <w:ind w:firstLine="480"/>
      </w:pPr>
      <w:r>
        <w:rPr/>
        <w:t>地址：_____________________邮编：_____________________</w:t>
      </w:r>
    </w:p>
    <w:p>
      <w:pPr>
        <w:pStyle w:val="null3"/>
        <w:ind w:firstLine="480"/>
      </w:pPr>
      <w:r>
        <w:rPr/>
        <w:t>联系：_____________________联系电话：_________________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磋商文件获取日期：_____________________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w:t>
      </w:r>
    </w:p>
    <w:p>
      <w:pPr>
        <w:pStyle w:val="null3"/>
        <w:ind w:firstLine="480"/>
      </w:pPr>
      <w:r>
        <w:rPr/>
        <w:t>……</w:t>
      </w:r>
    </w:p>
    <w:p>
      <w:pPr>
        <w:pStyle w:val="null3"/>
        <w:ind w:firstLine="480"/>
      </w:pPr>
      <w:r>
        <w:rPr/>
        <w:t>四、与质疑事项相关的质疑请求</w:t>
      </w:r>
    </w:p>
    <w:p>
      <w:pPr>
        <w:pStyle w:val="null3"/>
        <w:ind w:firstLine="480"/>
      </w:pPr>
      <w:r>
        <w:rPr/>
        <w:t>请求：</w:t>
      </w:r>
    </w:p>
    <w:p>
      <w:pPr>
        <w:pStyle w:val="null3"/>
        <w:jc w:val="right"/>
      </w:pPr>
      <w:r>
        <w:rPr/>
        <w:t xml:space="preserve"> 签字(签章)：_____________________ 公章：_____________________</w:t>
      </w:r>
    </w:p>
    <w:p>
      <w:pPr>
        <w:pStyle w:val="null3"/>
        <w:jc w:val="right"/>
      </w:pPr>
      <w:r>
        <w:rPr/>
        <w:t xml:space="preserve"> 日期：_____________________</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3.质疑供应商若对项目的某一采购包进行质疑，质疑函中应列明具体分包号。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磋商文件公告:</w:t>
      </w:r>
      <w:r>
        <w:rPr>
          <w:u w:val="single"/>
        </w:rPr>
        <w:t>是/否</w:t>
      </w:r>
      <w:r>
        <w:rPr/>
        <w:t xml:space="preserve"> 公告期限：</w:t>
      </w:r>
    </w:p>
    <w:p>
      <w:pPr>
        <w:pStyle w:val="null3"/>
        <w:ind w:firstLine="480"/>
      </w:pPr>
      <w:r>
        <w:rPr/>
        <w:t xml:space="preserve"> 采购结果公告:</w:t>
      </w:r>
      <w:r>
        <w:rPr>
          <w:u w:val="single"/>
        </w:rPr>
        <w:t>是/否</w:t>
      </w:r>
      <w:r>
        <w:rPr/>
        <w:t xml:space="preserve"> 公告期限：</w:t>
      </w:r>
    </w:p>
    <w:p>
      <w:pPr>
        <w:pStyle w:val="null3"/>
        <w:ind w:firstLine="480"/>
      </w:pPr>
      <w:r>
        <w:rPr/>
        <w:t xml:space="preserve"> 三、质疑基本情况</w:t>
      </w:r>
    </w:p>
    <w:p>
      <w:pPr>
        <w:pStyle w:val="null3"/>
        <w:ind w:firstLine="480"/>
      </w:pPr>
      <w:r>
        <w:rPr/>
        <w:t xml:space="preserve"> 投诉人于 ____年____月____日,向____________________提出质疑，质疑事项为：________________________________________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投诉事项1：____________________</w:t>
      </w:r>
    </w:p>
    <w:p>
      <w:pPr>
        <w:pStyle w:val="null3"/>
        <w:ind w:firstLine="480"/>
      </w:pPr>
      <w:r>
        <w:rPr/>
        <w:t xml:space="preserve"> 事实依据：____________________</w:t>
      </w:r>
    </w:p>
    <w:p>
      <w:pPr>
        <w:pStyle w:val="null3"/>
        <w:ind w:firstLine="480"/>
      </w:pPr>
      <w:r>
        <w:rPr/>
        <w:t xml:space="preserve"> 法律依据：____________________</w:t>
      </w:r>
    </w:p>
    <w:p>
      <w:pPr>
        <w:pStyle w:val="null3"/>
        <w:ind w:firstLine="480"/>
      </w:pPr>
      <w:r>
        <w:rPr/>
        <w:t xml:space="preserve"> 投诉事项2</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签字(签章)：_________公章________</w:t>
      </w:r>
    </w:p>
    <w:p>
      <w:pPr>
        <w:pStyle w:val="null3"/>
        <w:jc w:val="right"/>
      </w:pPr>
      <w:r>
        <w:rPr/>
        <w:t>日期：_____________________</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