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440605-2025-01805</w:t>
      </w:r>
    </w:p>
    <w:p>
      <w:pPr>
        <w:pStyle w:val="null3"/>
        <w:jc w:val="center"/>
        <w:outlineLvl w:val="3"/>
      </w:pPr>
      <w:r>
        <w:rPr>
          <w:sz w:val="24"/>
          <w:b/>
        </w:rPr>
        <w:t>采购项目编号：</w:t>
      </w:r>
      <w:r>
        <w:rPr>
          <w:sz w:val="24"/>
          <w:b/>
        </w:rPr>
        <w:t>FS2025(NH01)XS0007</w:t>
      </w:r>
    </w:p>
    <w:p>
      <w:pPr>
        <w:pStyle w:val="null3"/>
        <w:jc w:val="center"/>
        <w:outlineLvl w:val="3"/>
      </w:pPr>
      <w:r>
        <w:rPr>
          <w:sz w:val="24"/>
          <w:b/>
        </w:rPr>
        <w:t>项目名称：</w:t>
      </w:r>
      <w:r>
        <w:rPr>
          <w:sz w:val="24"/>
          <w:b/>
        </w:rPr>
        <w:t>特勤保安服务强化辖区治安巡防项目</w:t>
      </w:r>
    </w:p>
    <w:p>
      <w:pPr>
        <w:pStyle w:val="null3"/>
        <w:jc w:val="center"/>
        <w:outlineLvl w:val="3"/>
      </w:pPr>
      <w:r>
        <w:rPr>
          <w:sz w:val="24"/>
          <w:b/>
        </w:rPr>
        <w:t>采购人：</w:t>
      </w:r>
      <w:r>
        <w:rPr>
          <w:sz w:val="24"/>
          <w:b/>
        </w:rPr>
        <w:t>佛山市公安局南海分局桂城派出所</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广东信诚招标代理咨询有限公司</w:t>
      </w:r>
      <w:r>
        <w:rPr/>
        <w:t>受</w:t>
      </w:r>
      <w:r>
        <w:rPr/>
        <w:t>佛山市公安局南海分局桂城派出所</w:t>
      </w:r>
      <w:r>
        <w:rPr/>
        <w:t>的委托，采用</w:t>
      </w:r>
      <w:r>
        <w:rPr/>
        <w:t>竞争性磋商</w:t>
      </w:r>
      <w:r>
        <w:rPr/>
        <w:t>方式组织采购</w:t>
      </w:r>
      <w:r>
        <w:rPr/>
        <w:t>特勤保安服务强化辖区治安巡防项目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特勤保安服务强化辖区治安巡防项目</w:t>
      </w:r>
    </w:p>
    <w:p>
      <w:pPr>
        <w:pStyle w:val="null3"/>
        <w:ind w:firstLine="480"/>
      </w:pPr>
      <w:r>
        <w:rPr/>
        <w:t>采购计划编号：</w:t>
      </w:r>
      <w:r>
        <w:rPr/>
        <w:t>440605-2025-01805</w:t>
      </w:r>
    </w:p>
    <w:p>
      <w:pPr>
        <w:pStyle w:val="null3"/>
        <w:ind w:firstLine="480"/>
      </w:pPr>
      <w:r>
        <w:rPr/>
        <w:t>采购项目编号：</w:t>
      </w:r>
      <w:r>
        <w:rPr/>
        <w:t>FS2025(NH01)XS0007</w:t>
      </w:r>
    </w:p>
    <w:p>
      <w:pPr>
        <w:pStyle w:val="null3"/>
        <w:ind w:firstLine="480"/>
      </w:pPr>
      <w:r>
        <w:rPr/>
        <w:t>采购方式：</w:t>
      </w:r>
      <w:r>
        <w:rPr/>
        <w:t>竞争性磋商</w:t>
      </w:r>
    </w:p>
    <w:p>
      <w:pPr>
        <w:pStyle w:val="null3"/>
        <w:ind w:firstLine="480"/>
      </w:pPr>
      <w:r>
        <w:rPr/>
        <w:t>预算金额：</w:t>
      </w:r>
      <w:r>
        <w:rPr/>
        <w:t>1,600,000.00</w:t>
      </w:r>
      <w:r>
        <w:rPr/>
        <w:t>元</w:t>
      </w:r>
    </w:p>
    <w:p>
      <w:pPr>
        <w:pStyle w:val="null3"/>
        <w:outlineLvl w:val="3"/>
      </w:pPr>
      <w:r>
        <w:rPr>
          <w:sz w:val="24"/>
          <w:b/>
        </w:rPr>
        <w:t>2.项目内容及需求情况（采购项目技术规格、参数及要求）</w:t>
      </w:r>
    </w:p>
    <w:p>
      <w:pPr>
        <w:pStyle w:val="null3"/>
      </w:pPr>
      <w:r>
        <w:rPr/>
        <w:t>采购包1(特勤保安服务强化辖区治安巡防项目):</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保安服务</w:t>
            </w:r>
          </w:p>
        </w:tc>
        <w:tc>
          <w:tcPr>
            <w:tcW w:type="dxa" w:w="2052"/>
          </w:tcPr>
          <w:p>
            <w:pPr>
              <w:pStyle w:val="null3"/>
            </w:pPr>
            <w:r>
              <w:rPr/>
              <w:t>特勤保安服务强化辖区治安巡防项目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合同履行期限：合同签订生效之日起一年。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Pr>
        <w:pStyle w:val="null3"/>
      </w:pPr>
      <w:r>
        <w:rPr/>
        <w:t>2）有依法缴纳税收和社会保障资金的良好记录：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供应商提供加盖其公章的《政府采购供应商资格信用承诺函》（详见磋商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p>
      <w:pPr>
        <w:pStyle w:val="null3"/>
      </w:pPr>
      <w:r>
        <w:rPr/>
        <w:t>4）履行合同所必需的设备和专业技术能力：按响应文件格式填报设备及专业技术能力情况或提供书面声明（格式自定）；</w:t>
      </w:r>
    </w:p>
    <w:p>
      <w:pPr>
        <w:pStyle w:val="null3"/>
      </w:pPr>
      <w:r>
        <w:rPr/>
        <w:t>5）参加采购活动前3年内，在经营活动中没有重大违法记录：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采购包1（特勤保安服务强化辖区治安巡防项目）：</w:t>
      </w:r>
      <w:r>
        <w:rPr/>
        <w:t>本采购包属于专门面向小微企业采购的项目，中小企业以供应商填写的《中小企业声明函》（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p>
      <w:pPr>
        <w:pStyle w:val="null3"/>
        <w:outlineLvl w:val="3"/>
      </w:pPr>
      <w:r>
        <w:rPr>
          <w:sz w:val="24"/>
          <w:b/>
        </w:rPr>
        <w:t>3.本项目特定的资格要求：</w:t>
      </w:r>
    </w:p>
    <w:p>
      <w:pPr>
        <w:pStyle w:val="null3"/>
      </w:pPr>
      <w:r>
        <w:rPr/>
        <w:t>采购包1（特勤保安服务强化辖区治安巡防项目）：</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p>
      <w:pPr>
        <w:pStyle w:val="null3"/>
      </w:pPr>
      <w:r>
        <w:rPr/>
        <w:t>3)供应商须具备以下条件（如国家另有规定，则适用其规定）： 持有公安机关核发的有效的《保安服务许可证》；若供应商为广东省外的单位，参与本项目还须承诺：如在本项目成交，在开始提供保安服务之前取得服务所在地设区的市级（或以上）公安机关的备案回执。（提交相关证书扫描件并加盖供应商公章，如为广东省外的单位还须提交对本条款内容有效承诺的承诺函加盖供应商公章，承诺函格式自拟）</w:t>
      </w:r>
    </w:p>
    <w:p>
      <w:pPr>
        <w:pStyle w:val="null3"/>
      </w:pPr>
      <w:r>
        <w:rPr/>
        <w:t>4)本采购包不接受联合体响应。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佛山市公安局南海分局桂城派出所</w:t>
      </w:r>
    </w:p>
    <w:p>
      <w:pPr>
        <w:pStyle w:val="null3"/>
        <w:ind w:firstLine="480"/>
      </w:pPr>
      <w:r>
        <w:rPr/>
        <w:t>地址：</w:t>
      </w:r>
      <w:r>
        <w:rPr/>
        <w:t>广东省佛山市南海区海六路2号</w:t>
      </w:r>
    </w:p>
    <w:p>
      <w:pPr>
        <w:pStyle w:val="null3"/>
        <w:ind w:firstLine="480"/>
      </w:pPr>
      <w:r>
        <w:rPr/>
        <w:t>联系方式：</w:t>
      </w:r>
      <w:r>
        <w:rPr/>
        <w:t>周先生 0757-86251121</w:t>
      </w:r>
    </w:p>
    <w:p>
      <w:pPr>
        <w:pStyle w:val="null3"/>
        <w:outlineLvl w:val="3"/>
      </w:pPr>
      <w:r>
        <w:rPr>
          <w:sz w:val="24"/>
          <w:b/>
        </w:rPr>
        <w:t>2.采购代理机构信息</w:t>
      </w:r>
    </w:p>
    <w:p>
      <w:pPr>
        <w:pStyle w:val="null3"/>
        <w:ind w:firstLine="480"/>
      </w:pPr>
      <w:r>
        <w:rPr/>
        <w:t>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石工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（一）</w:t>
      </w:r>
      <w:r>
        <w:rPr>
          <w:sz w:val="24"/>
          <w:b/>
          <w:color w:val="000000"/>
        </w:rPr>
        <w:t>简要</w:t>
      </w:r>
      <w:r>
        <w:rPr>
          <w:sz w:val="24"/>
          <w:b/>
          <w:color w:val="000000"/>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490"/>
        <w:gridCol w:w="2100"/>
        <w:gridCol w:w="633"/>
        <w:gridCol w:w="663"/>
        <w:gridCol w:w="2208"/>
        <w:gridCol w:w="2208"/>
      </w:tblGrid>
      <w:tr>
        <w:tc>
          <w:tcPr>
            <w:tcW w:type="dxa" w:w="49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序号</w:t>
            </w:r>
          </w:p>
        </w:tc>
        <w:tc>
          <w:tcPr>
            <w:tcW w:type="dxa" w:w="210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项目内容</w:t>
            </w:r>
          </w:p>
        </w:tc>
        <w:tc>
          <w:tcPr>
            <w:tcW w:type="dxa" w:w="63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单位</w:t>
            </w:r>
          </w:p>
        </w:tc>
        <w:tc>
          <w:tcPr>
            <w:tcW w:type="dxa" w:w="66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数量</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采购预算（人民币：元）</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最高限价（人民币：元）</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特勤保安服务强化辖区治安巡防项目</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1,600,000.00</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1,600,000.00</w:t>
            </w:r>
          </w:p>
        </w:tc>
      </w:tr>
    </w:tbl>
    <w:p>
      <w:pPr>
        <w:pStyle w:val="null3"/>
        <w:ind w:firstLine="480"/>
        <w:jc w:val="left"/>
      </w:pPr>
      <w:r>
        <w:rPr>
          <w:sz w:val="24"/>
          <w:b/>
          <w:color w:val="000000"/>
        </w:rPr>
        <w:t>（二）采购项目说明</w:t>
      </w:r>
    </w:p>
    <w:p>
      <w:pPr>
        <w:pStyle w:val="null3"/>
        <w:ind w:firstLine="480"/>
        <w:jc w:val="left"/>
      </w:pPr>
      <w:r>
        <w:rPr>
          <w:sz w:val="24"/>
          <w:color w:val="000000"/>
        </w:rPr>
        <w:t>1.详细</w:t>
      </w:r>
      <w:r>
        <w:rPr>
          <w:sz w:val="24"/>
          <w:color w:val="000000"/>
        </w:rPr>
        <w:t>磋商</w:t>
      </w:r>
      <w:r>
        <w:rPr>
          <w:sz w:val="24"/>
          <w:color w:val="000000"/>
        </w:rPr>
        <w:t>要求及需求请参阅</w:t>
      </w:r>
      <w:r>
        <w:rPr>
          <w:sz w:val="24"/>
          <w:color w:val="000000"/>
        </w:rPr>
        <w:t>磋商</w:t>
      </w:r>
      <w:r>
        <w:rPr>
          <w:sz w:val="24"/>
          <w:color w:val="000000"/>
        </w:rPr>
        <w:t>文件中采购</w:t>
      </w:r>
      <w:r>
        <w:rPr>
          <w:sz w:val="24"/>
          <w:color w:val="000000"/>
        </w:rPr>
        <w:t>需求</w:t>
      </w:r>
      <w:r>
        <w:rPr>
          <w:sz w:val="24"/>
          <w:color w:val="000000"/>
        </w:rPr>
        <w:t>。</w:t>
      </w:r>
    </w:p>
    <w:p>
      <w:pPr>
        <w:pStyle w:val="null3"/>
        <w:ind w:firstLine="480"/>
        <w:jc w:val="left"/>
      </w:pPr>
      <w:r>
        <w:rPr>
          <w:sz w:val="24"/>
          <w:color w:val="000000"/>
        </w:rPr>
        <w:t>2.本项目不分包，</w:t>
      </w:r>
      <w:r>
        <w:rPr>
          <w:sz w:val="24"/>
          <w:color w:val="000000"/>
        </w:rPr>
        <w:t>供应商</w:t>
      </w:r>
      <w:r>
        <w:rPr>
          <w:sz w:val="24"/>
          <w:color w:val="000000"/>
        </w:rPr>
        <w:t>必须对项目全部内容进行</w:t>
      </w:r>
      <w:r>
        <w:rPr>
          <w:sz w:val="24"/>
          <w:color w:val="000000"/>
        </w:rPr>
        <w:t>响应</w:t>
      </w:r>
      <w:r>
        <w:rPr>
          <w:sz w:val="24"/>
          <w:color w:val="000000"/>
        </w:rPr>
        <w:t>报价，不允许只对项目部分内容进行</w:t>
      </w:r>
      <w:r>
        <w:rPr>
          <w:sz w:val="24"/>
          <w:color w:val="000000"/>
        </w:rPr>
        <w:t>响应</w:t>
      </w:r>
      <w:r>
        <w:rPr>
          <w:sz w:val="24"/>
          <w:color w:val="000000"/>
        </w:rPr>
        <w:t>。如有缺漏的，将导致</w:t>
      </w:r>
      <w:r>
        <w:rPr>
          <w:sz w:val="24"/>
          <w:color w:val="000000"/>
        </w:rPr>
        <w:t>响应</w:t>
      </w:r>
      <w:r>
        <w:rPr>
          <w:sz w:val="24"/>
          <w:color w:val="000000"/>
        </w:rPr>
        <w:t>无效。</w:t>
      </w:r>
    </w:p>
    <w:p>
      <w:pPr>
        <w:pStyle w:val="null3"/>
        <w:ind w:firstLine="480"/>
        <w:jc w:val="left"/>
      </w:pPr>
      <w:r>
        <w:rPr>
          <w:sz w:val="24"/>
          <w:color w:val="000000"/>
        </w:rPr>
        <w:t>3</w:t>
      </w:r>
      <w:r>
        <w:rPr>
          <w:sz w:val="24"/>
          <w:color w:val="000000"/>
        </w:rPr>
        <w:t>.</w:t>
      </w:r>
      <w:r>
        <w:rPr>
          <w:sz w:val="24"/>
          <w:color w:val="000000"/>
        </w:rPr>
        <w:t>供应商</w:t>
      </w:r>
      <w:r>
        <w:rPr>
          <w:sz w:val="24"/>
          <w:color w:val="000000"/>
        </w:rPr>
        <w:t>的</w:t>
      </w:r>
      <w:r>
        <w:rPr>
          <w:sz w:val="24"/>
          <w:color w:val="000000"/>
        </w:rPr>
        <w:t>响应</w:t>
      </w:r>
      <w:r>
        <w:rPr>
          <w:sz w:val="24"/>
          <w:color w:val="000000"/>
        </w:rPr>
        <w:t>总报价不得高于人民币</w:t>
      </w:r>
      <w:r>
        <w:rPr>
          <w:sz w:val="24"/>
          <w:color w:val="000000"/>
        </w:rPr>
        <w:t>1</w:t>
      </w:r>
      <w:r>
        <w:rPr>
          <w:sz w:val="24"/>
          <w:color w:val="000000"/>
        </w:rPr>
        <w:t>,</w:t>
      </w:r>
      <w:r>
        <w:rPr>
          <w:sz w:val="24"/>
          <w:color w:val="000000"/>
        </w:rPr>
        <w:t>600</w:t>
      </w:r>
      <w:r>
        <w:rPr>
          <w:sz w:val="24"/>
          <w:color w:val="000000"/>
        </w:rPr>
        <w:t>,000.00</w:t>
      </w:r>
      <w:r>
        <w:rPr>
          <w:sz w:val="24"/>
          <w:color w:val="000000"/>
        </w:rPr>
        <w:t>元，否则，其</w:t>
      </w:r>
      <w:r>
        <w:rPr>
          <w:sz w:val="24"/>
          <w:color w:val="000000"/>
        </w:rPr>
        <w:t>响应</w:t>
      </w:r>
      <w:r>
        <w:rPr>
          <w:sz w:val="24"/>
          <w:color w:val="000000"/>
        </w:rPr>
        <w:t>无效。</w:t>
      </w:r>
    </w:p>
    <w:p>
      <w:pPr>
        <w:pStyle w:val="null3"/>
        <w:ind w:firstLine="480"/>
        <w:jc w:val="left"/>
      </w:pPr>
      <w:r>
        <w:rPr>
          <w:sz w:val="24"/>
          <w:color w:val="000000"/>
        </w:rPr>
        <w:t>4</w:t>
      </w:r>
      <w:r>
        <w:rPr>
          <w:sz w:val="24"/>
          <w:color w:val="000000"/>
        </w:rPr>
        <w:t>.</w:t>
      </w:r>
      <w:r>
        <w:rPr>
          <w:sz w:val="24"/>
          <w:color w:val="000000"/>
        </w:rPr>
        <w:t>需要落实的政府采购政策：《政府采购促进中小企业发展实施办法》（财库〔</w:t>
      </w:r>
      <w:r>
        <w:rPr>
          <w:sz w:val="24"/>
          <w:color w:val="000000"/>
        </w:rPr>
        <w:t>2020〕46号）、《关于政府采购支持监狱企业发展有关问题的通知》(财库〔2014〕68号)、《关于促进残疾人就业政府采购政策的通知》（财库〔2017〕141号)等。</w:t>
      </w:r>
    </w:p>
    <w:p>
      <w:pPr>
        <w:pStyle w:val="null3"/>
      </w:pPr>
      <w:r>
        <w:rPr/>
        <w:t>采购包1（特勤保安服务强化辖区治安巡防项目）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合同签订生效之日起一年。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第1期为(月度款)：支付比例100%，服务费按月进行支付。每月经考核后，按考核结果结算当月成交人的服务费。采购人收到成交人的有效发票后 10 个工作日内支付上一个月服务费（扣除扣减金额）给成交人。 付款要求： 1.成交人凭以下有效文件与采购人结算： （1）合同； （2）成交人开具的合法等额有效的依法纳税的发票； （3）结算月份的考核结果。 2.收款方、出具发票方均必须与成交供应商或其授权委托的分支机构名称一致；合同乙方必须与成交供应商名称一致。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1期：1.验收要求：乙方须为验收提供必需的一切条件及相关费用。 2.项目验收依次序对照执行标准：符合磋商文件和响应承诺中各方共同认可的各项要求。 3.满足磋商文件技术要求附表一的“★四、项目考核要求”，则视为通过项目的验收。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1.本项目的报价和结算支付均以人民币为货币单位。 2.本项目实行总价包干。 3.响应总报价应包括：服务费、管理所需的费用、税费等完成本项目内容所需的一切费用。 4.供应商的响应报价应包括单价和总价，总价是对应于采购人本次采购的所有内容所计算的总价，为合同总价；其填报的明细单价则应是供应商对本采购项目所包含的具体的服务进行详细列示的计算单价。 5.供应商的响应总报价不得高于人民币1,600,000.00元，否则，其响应无效。 6.供应商须了解本项目范围内情况，且应被认为在填报响应报价之前，已经仔细阅读了本磋商文件的所有有关章节以及审查了所有相关资料，已确保本次磋商的所有采购范围内的各种价格风险均已包含在响应报价内。成交后，如出现任何遗漏内容需产生额外费用，均由成交人自行承担，采购人将不再另支付任何费用。 二、服务对照执行标准 符合磋商文件和响应承诺中各方共同认可的合理要求。 三、投诉跟踪服务要求 1.成交供应商须提供常设的投诉热线服务，并对投诉内容进行及时跟踪、回访。对采购人的投诉与通知，必须按采购人指定的时间内处理完毕，若特发事件不能在短时间内解决，成交供应商必须采取应急措施，或按采购人认可的应急方案执行，不得影响采购人的正常工作业务。 2.服务期内，采购人有权按本项目的服务要求对成交供应商进行不定期抽查检查，若对不合格的服务提出警告后，仍未得到有效解决时，采购人有权终止服务合同。 四、知识产权和保密要求 1.成交供应商应保证履行本项目合同的响应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成交供应商承担，由此而导致项目停工或者造成采购人其他损失的，成交供应商按照合同违约责任和赔偿损失中的条款承担相应违约责任。 2.项目实施过程中，成交供应商对采购人所提供的所有相关资料、数据，未经采购人书面同意不得向任何第三人泄露，且保密责任不因合同的终止或解除而失效。 3.成交供应商对采购人提供的设施、设备、资料等要认真保管，妥善使用，并负有保密责任，不得以任何形式侵害采购人的合法权益，否则按有关法律法规处理。 4.本条约定长期有效，不受本项目合同履行期限约束的。 五、违约责任 1.成交人擅自转包或分包本项目合同内容的，采购人有权解除合同，不向成交人支付任何费用，且成交人须向采购人支付本项目合同总额 5 % 的违约金。 2.成交人交付的服务不符合磋商文件、成交的响应文件或本项目规定的，采购人有权拒收，成交人须向采购人支付本项目合同总额 5 % 的违约金，且采购人保留单方解除合同的权利。违约金不足以弥补采购人所受损失的，采购人有权就其损失向成交人全额追偿。 3.成交人未能按本项目规定的时间提供服务，从逾期之日起每日按本项目合同总额 3‰的数额向采购人支付违约金；逾期半个月以上的，采购人有权终止合同，由此造成的采购人经济损失由成交人承担。 4.采购人无正当理由拒绝接受服务的，采购人需向成交人偿付本项目合同总额的 5 % 的违约金。采购人无故逾期付款，则每日按本项目合同总额的 3‰向成交人偿付违约金。 5.其它违约责任按《中华人民共和国民法典》处理。 六、提出异议的时间和方法 1.采购人有异议时，应 10 天内向成交供应商提出书面异议。 2.成交供应商在接到采购人书面异议后，应在 3 天内负责处理并函复采购人处理情况，否则，即视为默认采购人提出的异议和处理意见。 3.成交供应商利用专业技术和行业信息优势之便，以不道德的手段，故意隐瞒和掩盖自身缔约过失，违背响应承诺和未尽义务，损害了采购人的合法权益，采购人在任何时候均可追究成交供应商的违约责任并索取赔偿，且不受验收程序、服务期和合同时效的限制。 七、其他说明： 1.“主要商务要求”所述内容和条款如本磋商文件未有特别声明均作为“★”号条款即磋商实质性响应内容，供应商必须响应满足或实质性优于。否则，其响应将被认定为不能满足磋商文件要求而作为无效响应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保安服务</w:t>
            </w:r>
          </w:p>
        </w:tc>
        <w:tc>
          <w:tcPr>
            <w:tcW w:type="dxa" w:w="933"/>
          </w:tcPr>
          <w:p>
            <w:pPr>
              <w:pStyle w:val="null3"/>
              <w:jc w:val="left"/>
            </w:pPr>
            <w:r>
              <w:rPr/>
              <w:t>特勤保安服务强化辖区治安巡防项目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1,600,000.00</w:t>
            </w:r>
          </w:p>
        </w:tc>
        <w:tc>
          <w:tcPr>
            <w:tcW w:type="dxa" w:w="933"/>
          </w:tcPr>
          <w:p>
            <w:pPr>
              <w:pStyle w:val="null3"/>
              <w:jc w:val="right"/>
            </w:pPr>
            <w:r>
              <w:rPr/>
              <w:t>1,600,000.00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特勤保安服务强化辖区治安巡防项目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b/>
              </w:rPr>
              <w:t>一、</w:t>
            </w:r>
            <w:r>
              <w:rPr>
                <w:sz w:val="21"/>
                <w:b/>
              </w:rPr>
              <w:t>项目概况</w:t>
            </w:r>
          </w:p>
          <w:p>
            <w:pPr>
              <w:pStyle w:val="null3"/>
              <w:ind w:firstLine="420"/>
            </w:pPr>
            <w:r>
              <w:rPr>
                <w:sz w:val="21"/>
              </w:rPr>
              <w:t>经街道办事处批准桂城派出所以购买服务的方式，向专业的保安公司购买特勤保安服务协助派出所开展治安巡防工作。通过往年的工作实践，证明购买的特勤保安服务效果良好，是一支重要的群防群治力量，对防范违法犯罪发生发挥了积极作用。</w:t>
            </w:r>
          </w:p>
          <w:p>
            <w:pPr>
              <w:pStyle w:val="null3"/>
            </w:pPr>
            <w:r>
              <w:rPr>
                <w:sz w:val="21"/>
                <w:b/>
              </w:rPr>
              <w:t>二、</w:t>
            </w:r>
            <w:r>
              <w:rPr>
                <w:sz w:val="21"/>
                <w:b/>
              </w:rPr>
              <w:t>服务内容及要求</w:t>
            </w:r>
          </w:p>
          <w:p>
            <w:pPr>
              <w:pStyle w:val="null3"/>
              <w:ind w:firstLine="420"/>
            </w:pPr>
            <w:r>
              <w:rPr>
                <w:sz w:val="21"/>
              </w:rPr>
              <w:t>1.安</w:t>
            </w:r>
            <w:r>
              <w:rPr>
                <w:sz w:val="21"/>
              </w:rPr>
              <w:t>防信息化服务要求：</w:t>
            </w:r>
            <w:r>
              <w:rPr>
                <w:sz w:val="21"/>
              </w:rPr>
              <w:t>为响应</w:t>
            </w:r>
            <w:r>
              <w:rPr>
                <w:sz w:val="21"/>
              </w:rPr>
              <w:t>“推动南海区成为全国新型智慧城市示范区，将智慧南海打造为重要的城市品牌”的号召，佛山市公安局南海分局桂城派出所根据当前治安、反恐形式的需求</w:t>
            </w:r>
            <w:r>
              <w:rPr>
                <w:sz w:val="21"/>
              </w:rPr>
              <w:t>，在</w:t>
            </w:r>
            <w:r>
              <w:rPr>
                <w:sz w:val="21"/>
              </w:rPr>
              <w:t>“人防”、“物防”、“技防”的基础上着力打造“智慧安防”模式，增强辖区的治安防控能力。</w:t>
            </w:r>
          </w:p>
          <w:p>
            <w:pPr>
              <w:pStyle w:val="null3"/>
              <w:ind w:firstLine="420"/>
            </w:pPr>
            <w:r>
              <w:rPr>
                <w:sz w:val="21"/>
              </w:rPr>
              <w:t>2.人员要求</w:t>
            </w:r>
          </w:p>
          <w:p>
            <w:pPr>
              <w:pStyle w:val="null3"/>
              <w:ind w:firstLine="420"/>
            </w:pPr>
            <w:r>
              <w:rPr>
                <w:sz w:val="21"/>
              </w:rPr>
              <w:t>（</w:t>
            </w:r>
            <w:r>
              <w:rPr>
                <w:sz w:val="21"/>
              </w:rPr>
              <w:t>1）人员配置要求</w:t>
            </w:r>
          </w:p>
          <w:p>
            <w:pPr>
              <w:pStyle w:val="null3"/>
              <w:ind w:firstLine="420"/>
            </w:pPr>
            <w:r>
              <w:rPr>
                <w:sz w:val="21"/>
              </w:rPr>
              <w:t>供应商每日提供</w:t>
            </w:r>
            <w:r>
              <w:rPr>
                <w:sz w:val="21"/>
              </w:rPr>
              <w:t>24名特勤保安人员到采购人指定地点按采购人要求进行服务，专职负责治安协管工作（至少包含2名退伍军人），其中设立组长1名，负责服务人员的管理、联络工作。</w:t>
            </w:r>
          </w:p>
          <w:p>
            <w:pPr>
              <w:pStyle w:val="null3"/>
              <w:ind w:firstLine="420"/>
            </w:pPr>
            <w:r>
              <w:rPr>
                <w:sz w:val="21"/>
              </w:rPr>
              <w:t>（</w:t>
            </w:r>
            <w:r>
              <w:rPr>
                <w:sz w:val="21"/>
              </w:rPr>
              <w:t>2）人员聘用要求</w:t>
            </w:r>
          </w:p>
          <w:p>
            <w:pPr>
              <w:pStyle w:val="null3"/>
              <w:ind w:firstLine="420"/>
            </w:pPr>
            <w:r>
              <w:rPr>
                <w:sz w:val="21"/>
              </w:rPr>
              <w:t>1）拥护中国共产党的领导，热爱祖国，思想品行良好；</w:t>
            </w:r>
          </w:p>
          <w:p>
            <w:pPr>
              <w:pStyle w:val="null3"/>
              <w:ind w:firstLine="420"/>
            </w:pPr>
            <w:r>
              <w:rPr>
                <w:sz w:val="21"/>
              </w:rPr>
              <w:t>2）遵纪守法、仪容端正；</w:t>
            </w:r>
          </w:p>
          <w:p>
            <w:pPr>
              <w:pStyle w:val="null3"/>
              <w:ind w:firstLine="420"/>
            </w:pPr>
            <w:r>
              <w:rPr>
                <w:sz w:val="21"/>
              </w:rPr>
              <w:t>3）身体健康，五官、体型端正，无残疾，无口吃，无重听，无色盲，无纹身，无明显生理缺陷及特征，单侧裸眼视力4.0以上；</w:t>
            </w:r>
          </w:p>
          <w:p>
            <w:pPr>
              <w:pStyle w:val="null3"/>
              <w:ind w:firstLine="420"/>
            </w:pPr>
            <w:r>
              <w:rPr>
                <w:sz w:val="21"/>
              </w:rPr>
              <w:t>4）初中或以上学历，退伍军人优先；</w:t>
            </w:r>
          </w:p>
          <w:p>
            <w:pPr>
              <w:pStyle w:val="null3"/>
              <w:ind w:firstLine="420"/>
            </w:pPr>
            <w:r>
              <w:rPr>
                <w:sz w:val="21"/>
              </w:rPr>
              <w:t>5）年龄在20（含）岁至45岁（含）之间，男性1.65米以上</w:t>
            </w:r>
            <w:r>
              <w:rPr>
                <w:sz w:val="21"/>
              </w:rPr>
              <w:t>，需具备较强的应变能力和突发事件处理能力</w:t>
            </w:r>
            <w:r>
              <w:rPr>
                <w:sz w:val="21"/>
              </w:rPr>
              <w:t>。</w:t>
            </w:r>
          </w:p>
          <w:p>
            <w:pPr>
              <w:pStyle w:val="null3"/>
              <w:ind w:firstLine="420"/>
            </w:pPr>
            <w:r>
              <w:rPr>
                <w:sz w:val="21"/>
              </w:rPr>
              <w:t>6）</w:t>
            </w:r>
            <w:r>
              <w:rPr>
                <w:sz w:val="21"/>
              </w:rPr>
              <w:t>服务人员中至少一名须具备现场救护基本知识，具备国家职业资格消防设施操作员或建（构）筑物消防员证件，精通消防业务理论和灭火技术、战术，同时具备良好的心理素质，遇到危险时情绪稳定，不慌、不惧，保持良好的观察、记忆、判断和思维能力。</w:t>
            </w:r>
          </w:p>
          <w:p>
            <w:pPr>
              <w:pStyle w:val="null3"/>
              <w:ind w:firstLine="420"/>
            </w:pPr>
            <w:r>
              <w:rPr>
                <w:sz w:val="21"/>
              </w:rPr>
              <w:t>7）服务人员有下列情形之一的，不予聘用：</w:t>
            </w:r>
          </w:p>
          <w:p>
            <w:pPr>
              <w:pStyle w:val="null3"/>
              <w:ind w:firstLine="420"/>
            </w:pPr>
            <w:r>
              <w:rPr>
                <w:sz w:val="21"/>
              </w:rPr>
              <w:t>① 受过刑事处罚或者涉嫌违法犯罪尚未查清的；</w:t>
            </w:r>
          </w:p>
          <w:p>
            <w:pPr>
              <w:pStyle w:val="null3"/>
              <w:ind w:firstLine="420"/>
            </w:pPr>
            <w:r>
              <w:rPr>
                <w:sz w:val="21"/>
              </w:rPr>
              <w:t>② 曾被收容教养、收容教育或有吸毒史的；</w:t>
            </w:r>
          </w:p>
          <w:p>
            <w:pPr>
              <w:pStyle w:val="null3"/>
              <w:ind w:firstLine="420"/>
            </w:pPr>
            <w:r>
              <w:rPr>
                <w:sz w:val="21"/>
              </w:rPr>
              <w:t>③ 被国家机关、事业单位开除公职或者辞退的；</w:t>
            </w:r>
          </w:p>
          <w:p>
            <w:pPr>
              <w:pStyle w:val="null3"/>
              <w:ind w:firstLine="420"/>
            </w:pPr>
            <w:r>
              <w:rPr>
                <w:sz w:val="21"/>
              </w:rPr>
              <w:t>④ 曾违反公安机关警务辅助人员管理规定被解聘的；</w:t>
            </w:r>
          </w:p>
          <w:p>
            <w:pPr>
              <w:pStyle w:val="null3"/>
              <w:ind w:firstLine="420"/>
            </w:pPr>
            <w:r>
              <w:rPr>
                <w:sz w:val="21"/>
              </w:rPr>
              <w:t>⑤ 其他不适合从事警务辅助人员工作的。</w:t>
            </w:r>
          </w:p>
          <w:p>
            <w:pPr>
              <w:pStyle w:val="null3"/>
              <w:ind w:firstLine="420"/>
            </w:pPr>
            <w:r>
              <w:rPr>
                <w:sz w:val="21"/>
              </w:rPr>
              <w:t>8）成交人须提供所聘请的服务人员资料（包括身份证、学历证、体检证明等复印件）交采购人备案。采购人有权要求成交人更换不符合要求的服务人员。</w:t>
            </w:r>
          </w:p>
          <w:p>
            <w:pPr>
              <w:pStyle w:val="null3"/>
              <w:ind w:firstLine="420"/>
            </w:pPr>
            <w:r>
              <w:rPr>
                <w:sz w:val="21"/>
              </w:rPr>
              <w:t>（</w:t>
            </w:r>
            <w:r>
              <w:rPr>
                <w:sz w:val="21"/>
              </w:rPr>
              <w:t>3）人员待遇</w:t>
            </w:r>
          </w:p>
          <w:p>
            <w:pPr>
              <w:pStyle w:val="null3"/>
              <w:ind w:firstLine="420"/>
            </w:pPr>
            <w:r>
              <w:rPr>
                <w:sz w:val="21"/>
              </w:rPr>
              <w:t>1）服务人员的工资不得低于佛山市政府规定的最低工资标准，包括意外保险、工伤保险、医疗保险、社会保险、高温补贴费等，其费用必须符合现行佛山市政府的最新相关规定。否则，采购人有权从成交人的服务费中按有关缴费额扣减。</w:t>
            </w:r>
          </w:p>
          <w:p>
            <w:pPr>
              <w:pStyle w:val="null3"/>
              <w:ind w:firstLine="420"/>
            </w:pPr>
            <w:r>
              <w:rPr>
                <w:sz w:val="21"/>
              </w:rPr>
              <w:t>2）由成交人负责制定工资待遇，从正式招录签订合同之日起计算。聘请人员经批准录用后，必须签订《劳动合同》且合同期限不得超出本项目的服务期限，明确双方的权利和义务。服务人员试用期为两个月，试用期经考核不合格者或工作过程中考核不合格的，采购人可要求成交人与其解除劳动合同（供应商在响应文件中提供工资待遇方案和人员招录方案，如不提供可能导致技术评审相应评分项不得分）。</w:t>
            </w:r>
          </w:p>
          <w:p>
            <w:pPr>
              <w:pStyle w:val="null3"/>
              <w:ind w:firstLine="420"/>
            </w:pPr>
            <w:r>
              <w:rPr>
                <w:sz w:val="21"/>
              </w:rPr>
              <w:t>3）如有辞职或被辞退的人员，成交人应按相关规定办理有关手续方后，报采购人备案。</w:t>
            </w:r>
          </w:p>
          <w:p>
            <w:pPr>
              <w:pStyle w:val="null3"/>
              <w:ind w:firstLine="420"/>
            </w:pPr>
            <w:r>
              <w:rPr>
                <w:sz w:val="21"/>
              </w:rPr>
              <w:t>（</w:t>
            </w:r>
            <w:r>
              <w:rPr>
                <w:sz w:val="21"/>
              </w:rPr>
              <w:t>4）人员装备</w:t>
            </w:r>
          </w:p>
          <w:p>
            <w:pPr>
              <w:pStyle w:val="null3"/>
              <w:ind w:firstLine="420"/>
            </w:pPr>
            <w:r>
              <w:rPr>
                <w:sz w:val="21"/>
              </w:rPr>
              <w:t>1）服务人员的装备包括：</w:t>
            </w:r>
          </w:p>
          <w:tbl>
            <w:tblPr>
              <w:tblInd w:type="dxa" w:w="105"/>
              <w:tblBorders>
                <w:top w:val="none" w:color="000000" w:sz="4"/>
                <w:left w:val="none" w:color="000000" w:sz="4"/>
                <w:bottom w:val="none" w:color="000000" w:sz="4"/>
                <w:right w:val="none" w:color="000000" w:sz="4"/>
                <w:insideH w:val="none"/>
                <w:insideV w:val="none"/>
              </w:tblBorders>
            </w:tblPr>
            <w:tblGrid>
              <w:gridCol w:w="3227"/>
              <w:gridCol w:w="1173"/>
              <w:gridCol w:w="1173"/>
            </w:tblGrid>
            <w:tr>
              <w:tc>
                <w:tcPr>
                  <w:tcW w:type="dxa" w:w="557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1、服装</w:t>
                  </w: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1）特勤制服冬装（服装有统一标识和编号）</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2套/人/年</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2）特勤制服夏装（服装有统一标识和编号）</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3套/人/年</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3）帽</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2顶/人/年</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4）雨衣</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1件/人/年</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5）水鞋</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1双/人/年</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6）反光衣</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1件/人/年</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57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2、配备用品</w:t>
                  </w: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1）哨子</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1个/人</w:t>
                  </w:r>
                </w:p>
              </w:tc>
              <w:tc>
                <w:tcPr>
                  <w:tcW w:type="dxa" w:w="117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满足管理期间的用量需求</w:t>
                  </w: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2）防范类的藤棍或“丁”字棍</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1支/人</w:t>
                  </w:r>
                </w:p>
              </w:tc>
              <w:tc>
                <w:tcPr>
                  <w:tcW w:type="dxa" w:w="117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3）充电式手电筒</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1个/人</w:t>
                  </w:r>
                </w:p>
              </w:tc>
              <w:tc>
                <w:tcPr>
                  <w:tcW w:type="dxa" w:w="117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4）对讲机</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1个/人</w:t>
                  </w:r>
                </w:p>
              </w:tc>
              <w:tc>
                <w:tcPr>
                  <w:tcW w:type="dxa" w:w="117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5）战术防暴头盔</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1顶/人</w:t>
                  </w:r>
                </w:p>
              </w:tc>
              <w:tc>
                <w:tcPr>
                  <w:tcW w:type="dxa" w:w="117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3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6）肩灯</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1个/人</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1"/>
              </w:rPr>
              <w:t>2）服务人员在工作时间应当穿着统一配发的制服，带齐装备，非工作时间、非从事配合民警执法活动期间不得穿戴统一服装。</w:t>
            </w:r>
          </w:p>
          <w:p>
            <w:pPr>
              <w:pStyle w:val="null3"/>
              <w:ind w:firstLine="420"/>
            </w:pPr>
            <w:r>
              <w:rPr>
                <w:sz w:val="21"/>
              </w:rPr>
              <w:t>3）服务人员应当妥善保管配发的装备，严禁单位或个人私自将制式服装或装备转借、赠送他人使用；被解聘或辞职的，应当立即交回所配发的服装及有关物品、装备。</w:t>
            </w:r>
          </w:p>
          <w:p>
            <w:pPr>
              <w:pStyle w:val="null3"/>
              <w:ind w:firstLine="420"/>
            </w:pPr>
            <w:r>
              <w:rPr>
                <w:sz w:val="21"/>
              </w:rPr>
              <w:t>3.工作时间要求</w:t>
            </w:r>
          </w:p>
          <w:p>
            <w:pPr>
              <w:pStyle w:val="null3"/>
              <w:ind w:firstLine="420"/>
            </w:pPr>
            <w:r>
              <w:rPr>
                <w:sz w:val="21"/>
              </w:rPr>
              <w:t>（</w:t>
            </w:r>
            <w:r>
              <w:rPr>
                <w:sz w:val="21"/>
              </w:rPr>
              <w:t>1）工作时间</w:t>
            </w:r>
          </w:p>
          <w:p>
            <w:pPr>
              <w:pStyle w:val="null3"/>
              <w:ind w:firstLine="420"/>
            </w:pPr>
            <w:r>
              <w:rPr>
                <w:sz w:val="21"/>
              </w:rPr>
              <w:t>晚上</w:t>
            </w:r>
            <w:r>
              <w:rPr>
                <w:sz w:val="21"/>
              </w:rPr>
              <w:t>19:00 至次日凌晨3：00，全天共8个小时。在各相关路段、路线及其他重点区域进行巡逻，以徒步巡逻为主要方式。</w:t>
            </w:r>
          </w:p>
          <w:p>
            <w:pPr>
              <w:pStyle w:val="null3"/>
              <w:ind w:firstLine="420"/>
            </w:pPr>
            <w:r>
              <w:rPr>
                <w:sz w:val="21"/>
              </w:rPr>
              <w:t>（</w:t>
            </w:r>
            <w:r>
              <w:rPr>
                <w:sz w:val="21"/>
              </w:rPr>
              <w:t>2）采购人可根据警情变化或在特殊情况时调整服务人员的值勤时间，而不受合同约定的巡逻路线、工作时间的限制，服务人员须无条件接受值班领导临时工作变动安排。</w:t>
            </w:r>
          </w:p>
          <w:p>
            <w:pPr>
              <w:pStyle w:val="null3"/>
              <w:ind w:firstLine="420"/>
            </w:pPr>
            <w:r>
              <w:rPr>
                <w:sz w:val="21"/>
              </w:rPr>
              <w:t>（</w:t>
            </w:r>
            <w:r>
              <w:rPr>
                <w:sz w:val="21"/>
              </w:rPr>
              <w:t>3）成交人必须保障服务人员的休息时间（每月4天），并在响应文件中提供人员工作安排方案（包括但不限于轮班制度、工作/休息时间的安排等）。</w:t>
            </w:r>
          </w:p>
          <w:p>
            <w:pPr>
              <w:pStyle w:val="null3"/>
              <w:ind w:firstLine="420"/>
            </w:pPr>
            <w:r>
              <w:rPr>
                <w:sz w:val="21"/>
              </w:rPr>
              <w:t>4.工作岗位</w:t>
            </w:r>
          </w:p>
          <w:p>
            <w:pPr>
              <w:pStyle w:val="null3"/>
              <w:ind w:firstLine="420"/>
            </w:pPr>
            <w:r>
              <w:rPr>
                <w:sz w:val="21"/>
              </w:rPr>
              <w:t>桂城辖区的案件重点部位及治安重点主干道。具体巡逻路线和人员岗位分配安排，由采购人根据实际情况制定和调整，成交人和服务人员须无条件接受。</w:t>
            </w:r>
          </w:p>
          <w:p>
            <w:pPr>
              <w:pStyle w:val="null3"/>
              <w:ind w:firstLine="420"/>
            </w:pPr>
            <w:r>
              <w:rPr>
                <w:sz w:val="21"/>
              </w:rPr>
              <w:t>5.工作职责要求</w:t>
            </w:r>
          </w:p>
          <w:p>
            <w:pPr>
              <w:pStyle w:val="null3"/>
              <w:ind w:firstLine="420"/>
            </w:pPr>
            <w:r>
              <w:rPr>
                <w:sz w:val="21"/>
              </w:rPr>
              <w:t>（</w:t>
            </w:r>
            <w:r>
              <w:rPr>
                <w:sz w:val="21"/>
              </w:rPr>
              <w:t>1）项目负责人要求</w:t>
            </w:r>
          </w:p>
          <w:p>
            <w:pPr>
              <w:pStyle w:val="null3"/>
              <w:ind w:firstLine="420"/>
            </w:pPr>
            <w:r>
              <w:rPr>
                <w:sz w:val="21"/>
              </w:rPr>
              <w:t>1）负责与采购人沟通协调，准确理解采购人对服务人员的工作要求并向其服务人员宣贯执行。</w:t>
            </w:r>
          </w:p>
          <w:p>
            <w:pPr>
              <w:pStyle w:val="null3"/>
              <w:ind w:firstLine="420"/>
            </w:pPr>
            <w:r>
              <w:rPr>
                <w:sz w:val="21"/>
              </w:rPr>
              <w:t>2）负责服务人员的全面日常管理工作。</w:t>
            </w:r>
          </w:p>
          <w:p>
            <w:pPr>
              <w:pStyle w:val="null3"/>
              <w:ind w:firstLine="420"/>
            </w:pPr>
            <w:r>
              <w:rPr>
                <w:sz w:val="21"/>
              </w:rPr>
              <w:t>3）定期向采购人提交服务人员工作开展运营周报、月报，分析工作中存在的问题，提出并落实整改意见。</w:t>
            </w:r>
          </w:p>
          <w:p>
            <w:pPr>
              <w:pStyle w:val="null3"/>
              <w:ind w:firstLine="420"/>
            </w:pPr>
            <w:r>
              <w:rPr>
                <w:sz w:val="21"/>
              </w:rPr>
              <w:t>4）负责监督管理服务人员的工作质量及工作纪律；发现和反馈工作情况等，通过明查、暗访方式查处服务人员不守纪律、私自离岗、迟到早退、弄虚作假等行为，确保服务人员高效开展各项工作。</w:t>
            </w:r>
          </w:p>
          <w:p>
            <w:pPr>
              <w:pStyle w:val="null3"/>
              <w:ind w:firstLine="420"/>
            </w:pPr>
            <w:r>
              <w:rPr>
                <w:sz w:val="21"/>
              </w:rPr>
              <w:t>5）负责服务人员的人员招聘、开展针对性的业务培训、人员技能查漏补缺，确保队伍稳定、业务技能提升。</w:t>
            </w:r>
          </w:p>
          <w:p>
            <w:pPr>
              <w:pStyle w:val="null3"/>
              <w:ind w:firstLine="420"/>
            </w:pPr>
            <w:r>
              <w:rPr>
                <w:sz w:val="21"/>
              </w:rPr>
              <w:t>6）负责服务人员绩效考核，奖励先进、鞭策落后、淘汰不合格人员。</w:t>
            </w:r>
          </w:p>
          <w:p>
            <w:pPr>
              <w:pStyle w:val="null3"/>
              <w:ind w:firstLine="420"/>
            </w:pPr>
            <w:r>
              <w:rPr>
                <w:sz w:val="21"/>
              </w:rPr>
              <w:t>7）负责收集整理服务工作所遇到的主要问题；负责研究其他地市、街镇交通、治安综合管理服务运营的先进经验，为本地区的交通、治安综合管理工作提供合理化工作建议等。</w:t>
            </w:r>
          </w:p>
          <w:p>
            <w:pPr>
              <w:pStyle w:val="null3"/>
              <w:ind w:firstLine="420"/>
            </w:pPr>
            <w:r>
              <w:rPr>
                <w:sz w:val="21"/>
              </w:rPr>
              <w:t>（</w:t>
            </w:r>
            <w:r>
              <w:rPr>
                <w:sz w:val="21"/>
              </w:rPr>
              <w:t>2）服务人员工作要求</w:t>
            </w:r>
          </w:p>
          <w:p>
            <w:pPr>
              <w:pStyle w:val="null3"/>
              <w:ind w:firstLine="420"/>
            </w:pPr>
            <w:r>
              <w:rPr>
                <w:sz w:val="21"/>
              </w:rPr>
              <w:t>1）工作内容</w:t>
            </w:r>
          </w:p>
          <w:p>
            <w:pPr>
              <w:pStyle w:val="null3"/>
              <w:ind w:firstLine="420"/>
            </w:pPr>
            <w:r>
              <w:rPr>
                <w:sz w:val="21"/>
              </w:rPr>
              <w:t>① 协助民警进行辖区巡逻。</w:t>
            </w:r>
          </w:p>
          <w:p>
            <w:pPr>
              <w:pStyle w:val="null3"/>
              <w:ind w:firstLine="420"/>
            </w:pPr>
            <w:r>
              <w:rPr>
                <w:sz w:val="21"/>
              </w:rPr>
              <w:t>② 协助民警处置有关警情和突发性事件。</w:t>
            </w:r>
          </w:p>
          <w:p>
            <w:pPr>
              <w:pStyle w:val="null3"/>
              <w:ind w:firstLine="420"/>
            </w:pPr>
            <w:r>
              <w:rPr>
                <w:sz w:val="21"/>
              </w:rPr>
              <w:t>③ 协助民警参加重大活动现场的安全保卫工作。</w:t>
            </w:r>
          </w:p>
          <w:p>
            <w:pPr>
              <w:pStyle w:val="null3"/>
              <w:ind w:firstLine="420"/>
            </w:pPr>
            <w:r>
              <w:rPr>
                <w:sz w:val="21"/>
              </w:rPr>
              <w:t>④ 协助民警开展警务实践活动，宣传教育群众增强法制观念，提高安全防范意识。</w:t>
            </w:r>
          </w:p>
          <w:p>
            <w:pPr>
              <w:pStyle w:val="null3"/>
              <w:ind w:firstLine="420"/>
            </w:pPr>
            <w:r>
              <w:rPr>
                <w:sz w:val="21"/>
              </w:rPr>
              <w:t>⑤ 对发生在值勤区域内的刑事、治安案件和治安灾害事故，及时报告当地公安机关，保护现场，协助公安机关维护现场秩序。</w:t>
            </w:r>
          </w:p>
          <w:p>
            <w:pPr>
              <w:pStyle w:val="null3"/>
              <w:ind w:firstLine="420"/>
            </w:pPr>
            <w:r>
              <w:rPr>
                <w:sz w:val="21"/>
              </w:rPr>
              <w:t>⑥ 参加抢险救灾，保护公私财产和人民群众的人身安全，接受群众求助。</w:t>
            </w:r>
          </w:p>
          <w:p>
            <w:pPr>
              <w:pStyle w:val="null3"/>
              <w:ind w:firstLine="420"/>
            </w:pPr>
            <w:r>
              <w:rPr>
                <w:sz w:val="21"/>
              </w:rPr>
              <w:t>⑦ 协助民警看守被抓获的嫌疑人及协助民警蹲点抓捕。</w:t>
            </w:r>
          </w:p>
          <w:p>
            <w:pPr>
              <w:pStyle w:val="null3"/>
              <w:ind w:firstLine="420"/>
            </w:pPr>
            <w:r>
              <w:rPr>
                <w:sz w:val="21"/>
              </w:rPr>
              <w:t>⑧ 在“百日行动”中，积极协助公安部门进行摩电整治、巡查宵夜档及烧烤档。</w:t>
            </w:r>
          </w:p>
          <w:p>
            <w:pPr>
              <w:pStyle w:val="null3"/>
              <w:ind w:firstLine="420"/>
            </w:pPr>
            <w:r>
              <w:rPr>
                <w:sz w:val="21"/>
              </w:rPr>
              <w:t>⑨完成公安机关布置的其他工作。</w:t>
            </w:r>
          </w:p>
          <w:p>
            <w:pPr>
              <w:pStyle w:val="null3"/>
              <w:ind w:firstLine="420"/>
            </w:pPr>
            <w:r>
              <w:rPr>
                <w:sz w:val="21"/>
              </w:rPr>
              <w:t>2）服务人员在协助执勤中应遵守以下工作纪律：</w:t>
            </w:r>
          </w:p>
          <w:p>
            <w:pPr>
              <w:pStyle w:val="null3"/>
              <w:ind w:firstLine="420"/>
            </w:pPr>
            <w:r>
              <w:rPr>
                <w:sz w:val="21"/>
              </w:rPr>
              <w:t>① 遵纪守法，履行信息安全管理职责，非公开信息不得泄露，爱护公物，厉行节约。</w:t>
            </w:r>
          </w:p>
          <w:p>
            <w:pPr>
              <w:pStyle w:val="null3"/>
              <w:ind w:firstLine="420"/>
            </w:pPr>
            <w:r>
              <w:rPr>
                <w:sz w:val="21"/>
              </w:rPr>
              <w:t>② 服从命令，听从指挥，忠于职守，爱岗敬业。</w:t>
            </w:r>
          </w:p>
          <w:p>
            <w:pPr>
              <w:pStyle w:val="null3"/>
              <w:ind w:firstLine="420"/>
            </w:pPr>
            <w:r>
              <w:rPr>
                <w:sz w:val="21"/>
              </w:rPr>
              <w:t>③ 文明执勤，仪态端正，团结同志，礼貌待人。</w:t>
            </w:r>
          </w:p>
          <w:p>
            <w:pPr>
              <w:pStyle w:val="null3"/>
              <w:ind w:firstLine="420"/>
            </w:pPr>
            <w:r>
              <w:rPr>
                <w:sz w:val="21"/>
              </w:rPr>
              <w:t>④ 严格遵守勤务规定和作息时间，配合执勤民警开展工作，不得擅自离开岗位。</w:t>
            </w:r>
          </w:p>
          <w:p>
            <w:pPr>
              <w:pStyle w:val="null3"/>
              <w:ind w:firstLine="420"/>
            </w:pPr>
            <w:r>
              <w:rPr>
                <w:sz w:val="21"/>
              </w:rPr>
              <w:t>⑤ 必须服从公安民警的管理，接受公安民警的监督检查。在特殊或紧急情况下，采购人及相关的治安管理部门可随时调度服务人员，采购人不需另行支付费用。</w:t>
            </w:r>
          </w:p>
          <w:p>
            <w:pPr>
              <w:pStyle w:val="null3"/>
              <w:ind w:firstLine="420"/>
            </w:pPr>
            <w:r>
              <w:rPr>
                <w:sz w:val="21"/>
              </w:rPr>
              <w:t>⑥ 服务人员在工作时间应当穿着统一配发的制服，带齐装备；非工作时间、非从事配合民警执法活动期间不得穿戴统一服装。</w:t>
            </w:r>
          </w:p>
          <w:p>
            <w:pPr>
              <w:pStyle w:val="null3"/>
              <w:ind w:firstLine="420"/>
            </w:pPr>
            <w:r>
              <w:rPr>
                <w:sz w:val="21"/>
              </w:rPr>
              <w:t>⑦ 自觉遵守国家法律、法规和公安机关的各项纪律规定，严格遵守公安保密制度。</w:t>
            </w:r>
          </w:p>
          <w:p>
            <w:pPr>
              <w:pStyle w:val="null3"/>
              <w:ind w:firstLine="420"/>
            </w:pPr>
            <w:r>
              <w:rPr>
                <w:sz w:val="21"/>
              </w:rPr>
              <w:t>⑧ 忠于职守，爱岗敬业，严格依法依章办事，不利用工作之便贪赃枉法，谋取私利。</w:t>
            </w:r>
          </w:p>
          <w:p>
            <w:pPr>
              <w:pStyle w:val="null3"/>
              <w:ind w:firstLine="420"/>
            </w:pPr>
            <w:r>
              <w:rPr>
                <w:sz w:val="21"/>
              </w:rPr>
              <w:t>⑨ 尊重领导，团结同事，服从管理，认真履行本职工作。</w:t>
            </w:r>
          </w:p>
          <w:p>
            <w:pPr>
              <w:pStyle w:val="null3"/>
              <w:ind w:firstLine="420"/>
            </w:pPr>
            <w:r>
              <w:rPr>
                <w:sz w:val="21"/>
              </w:rPr>
              <w:t>⑩ 爱护公共财物，厉行节约，遵守社会公德，遵守社会主义道德。</w:t>
            </w:r>
          </w:p>
          <w:p>
            <w:pPr>
              <w:pStyle w:val="null3"/>
              <w:ind w:firstLine="420"/>
            </w:pPr>
            <w:r>
              <w:rPr>
                <w:sz w:val="21"/>
              </w:rPr>
              <w:t>⑪ 熟悉本职工作，刻苦钻研业务技能，努力提高岗位技能和工作效率。</w:t>
            </w:r>
          </w:p>
          <w:p>
            <w:pPr>
              <w:pStyle w:val="null3"/>
              <w:ind w:firstLine="420"/>
            </w:pPr>
            <w:r>
              <w:rPr>
                <w:sz w:val="21"/>
              </w:rPr>
              <w:t>（</w:t>
            </w:r>
            <w:r>
              <w:rPr>
                <w:sz w:val="21"/>
              </w:rPr>
              <w:t>3）服务人员有下列行为之一，成交人应予以辞退：</w:t>
            </w:r>
          </w:p>
          <w:p>
            <w:pPr>
              <w:pStyle w:val="null3"/>
              <w:ind w:firstLine="420"/>
            </w:pPr>
            <w:r>
              <w:rPr>
                <w:sz w:val="21"/>
              </w:rPr>
              <w:t>1）没有民警带领，上路检查车辆和盘查人员；</w:t>
            </w:r>
          </w:p>
          <w:p>
            <w:pPr>
              <w:pStyle w:val="null3"/>
              <w:ind w:firstLine="420"/>
            </w:pPr>
            <w:r>
              <w:rPr>
                <w:sz w:val="21"/>
              </w:rPr>
              <w:t>2）没有民警带领，驾驶警车执行巡逻任务；</w:t>
            </w:r>
          </w:p>
          <w:p>
            <w:pPr>
              <w:pStyle w:val="null3"/>
              <w:ind w:firstLine="420"/>
            </w:pPr>
            <w:r>
              <w:rPr>
                <w:sz w:val="21"/>
              </w:rPr>
              <w:t>3）没有民警带领，对当事人采取约束或行政强制措施；</w:t>
            </w:r>
          </w:p>
          <w:p>
            <w:pPr>
              <w:pStyle w:val="null3"/>
              <w:ind w:firstLine="420"/>
            </w:pPr>
            <w:r>
              <w:rPr>
                <w:sz w:val="21"/>
              </w:rPr>
              <w:t>4）对当事人或证人进行讯问和询问；</w:t>
            </w:r>
          </w:p>
          <w:p>
            <w:pPr>
              <w:pStyle w:val="null3"/>
              <w:ind w:firstLine="420"/>
            </w:pPr>
            <w:r>
              <w:rPr>
                <w:sz w:val="21"/>
              </w:rPr>
              <w:t>5）顶替民警开具行政处罚文书；</w:t>
            </w:r>
          </w:p>
          <w:p>
            <w:pPr>
              <w:pStyle w:val="null3"/>
              <w:ind w:firstLine="420"/>
            </w:pPr>
            <w:r>
              <w:rPr>
                <w:sz w:val="21"/>
              </w:rPr>
              <w:t>6）拒不执行上级的命令和布置的工作任务；</w:t>
            </w:r>
          </w:p>
          <w:p>
            <w:pPr>
              <w:pStyle w:val="null3"/>
              <w:ind w:firstLine="420"/>
            </w:pPr>
            <w:r>
              <w:rPr>
                <w:sz w:val="21"/>
              </w:rPr>
              <w:t>7）拉帮结派、挑拨是非，讲不利于团结的说话，影响队伍稳定的；</w:t>
            </w:r>
          </w:p>
          <w:p>
            <w:pPr>
              <w:pStyle w:val="null3"/>
              <w:ind w:firstLine="420"/>
            </w:pPr>
            <w:r>
              <w:rPr>
                <w:sz w:val="21"/>
              </w:rPr>
              <w:t>8）未经许可，到其他单位兼职的；</w:t>
            </w:r>
          </w:p>
          <w:p>
            <w:pPr>
              <w:pStyle w:val="null3"/>
              <w:ind w:firstLine="420"/>
            </w:pPr>
            <w:r>
              <w:rPr>
                <w:sz w:val="21"/>
              </w:rPr>
              <w:t>9）违反公安工作纪律，性质严重，情节恶劣的；</w:t>
            </w:r>
          </w:p>
          <w:p>
            <w:pPr>
              <w:pStyle w:val="null3"/>
              <w:ind w:firstLine="420"/>
            </w:pPr>
            <w:r>
              <w:rPr>
                <w:sz w:val="21"/>
              </w:rPr>
              <w:t>10）受行拘以上的行政处罚或有刑事犯罪的；</w:t>
            </w:r>
          </w:p>
          <w:p>
            <w:pPr>
              <w:pStyle w:val="null3"/>
              <w:ind w:firstLine="420"/>
            </w:pPr>
            <w:r>
              <w:rPr>
                <w:sz w:val="21"/>
              </w:rPr>
              <w:t>11）其它不适合从事治安管理工作的；</w:t>
            </w:r>
          </w:p>
          <w:p>
            <w:pPr>
              <w:pStyle w:val="null3"/>
              <w:ind w:firstLine="420"/>
            </w:pPr>
            <w:r>
              <w:rPr>
                <w:sz w:val="21"/>
              </w:rPr>
              <w:t>12）私自将制式服装或装备转借、赠送他人使用；</w:t>
            </w:r>
          </w:p>
          <w:p>
            <w:pPr>
              <w:pStyle w:val="null3"/>
              <w:ind w:firstLine="420"/>
            </w:pPr>
            <w:r>
              <w:rPr>
                <w:sz w:val="21"/>
              </w:rPr>
              <w:t>13）其它违反法律、法规、规章规定的行为。</w:t>
            </w:r>
          </w:p>
          <w:p>
            <w:pPr>
              <w:pStyle w:val="null3"/>
              <w:ind w:firstLine="420"/>
            </w:pPr>
            <w:r>
              <w:rPr>
                <w:sz w:val="21"/>
              </w:rPr>
              <w:t>（</w:t>
            </w:r>
            <w:r>
              <w:rPr>
                <w:sz w:val="21"/>
              </w:rPr>
              <w:t>4）服务人员呈请辞职的，应当提前30日以书面形式报成交人，成交人内部批准后方可办理有关手续，并及时增补服务人员，并把相关资料报采购人备案。</w:t>
            </w:r>
          </w:p>
          <w:p>
            <w:pPr>
              <w:pStyle w:val="null3"/>
            </w:pPr>
            <w:r>
              <w:rPr>
                <w:sz w:val="21"/>
                <w:b/>
              </w:rPr>
              <w:t>三、其他要求</w:t>
            </w:r>
          </w:p>
          <w:p>
            <w:pPr>
              <w:pStyle w:val="null3"/>
              <w:ind w:firstLine="420"/>
            </w:pPr>
            <w:r>
              <w:rPr>
                <w:sz w:val="21"/>
              </w:rPr>
              <w:t>1.成交人必须按照有关规定，对派往本项目工作的员工进行岗前培训及安全教育,为其缴纳人身意外险等的各种社会保险。如服务期内成交人与用工发生劳动纠纷，由成交人自行承担全部责任。服务人员在执勤期间受伤或死亡产生的费用和责任，由成交人承担。因服务人员工作不当，造成群众伤亡的，采购人不承担相应责任，由服务人员和成交人依责承担。</w:t>
            </w:r>
          </w:p>
          <w:p>
            <w:pPr>
              <w:pStyle w:val="null3"/>
              <w:ind w:firstLine="420"/>
            </w:pPr>
            <w:r>
              <w:rPr>
                <w:sz w:val="21"/>
              </w:rPr>
              <w:t>2.成交人负责服务人员的日常管理和具体工作安排，采购人负责治安防范方面的业务指导和监督检查。成交人必须按照法律、法规和公安机关的有关规定，管好用好服务人员，实行层级管理、片区管理及班组长责任制等管理制度，同时建立健全的人事资料档案等管理制度。</w:t>
            </w:r>
          </w:p>
          <w:p>
            <w:pPr>
              <w:pStyle w:val="null3"/>
              <w:ind w:firstLine="420"/>
            </w:pPr>
            <w:r>
              <w:rPr>
                <w:sz w:val="21"/>
              </w:rPr>
              <w:t>3.服务人员在进行服务时必须做好安全措施。在服务区域内发生的所有安全或意外事故，经调查是因成交人服务人员直接或间接的工作失误导致发生的（包括医疗事故），一切责任由成交人负责，与采购人无关，成交人不可推卸责任。</w:t>
            </w:r>
          </w:p>
          <w:p>
            <w:pPr>
              <w:pStyle w:val="null3"/>
              <w:ind w:firstLine="420"/>
            </w:pPr>
            <w:r>
              <w:rPr>
                <w:sz w:val="21"/>
              </w:rPr>
              <w:t>4.未经采购人同意，成交人不得将服务项目发包或转包，否则将视为成交人违约，采购人可以单方面解除合同。</w:t>
            </w:r>
          </w:p>
          <w:p>
            <w:pPr>
              <w:pStyle w:val="null3"/>
            </w:pPr>
            <w:r>
              <w:rPr>
                <w:sz w:val="21"/>
              </w:rPr>
              <w:t>★</w:t>
            </w:r>
            <w:r>
              <w:rPr>
                <w:sz w:val="21"/>
                <w:b/>
              </w:rPr>
              <w:t>四、项目考核要求</w:t>
            </w:r>
          </w:p>
          <w:p>
            <w:pPr>
              <w:pStyle w:val="null3"/>
              <w:ind w:firstLine="420"/>
            </w:pPr>
            <w:r>
              <w:rPr>
                <w:sz w:val="21"/>
              </w:rPr>
              <w:t>1.考核机构</w:t>
            </w:r>
          </w:p>
          <w:p>
            <w:pPr>
              <w:pStyle w:val="null3"/>
              <w:ind w:firstLine="420"/>
            </w:pPr>
            <w:r>
              <w:rPr>
                <w:sz w:val="21"/>
              </w:rPr>
              <w:t>由采购人组织考核小组，负责服务人员的考评工作。</w:t>
            </w:r>
          </w:p>
          <w:p>
            <w:pPr>
              <w:pStyle w:val="null3"/>
              <w:ind w:firstLine="420"/>
            </w:pPr>
            <w:r>
              <w:rPr>
                <w:sz w:val="21"/>
              </w:rPr>
              <w:t>2.考核对象：成交人派驻本项目的全体服务人员。</w:t>
            </w:r>
          </w:p>
          <w:p>
            <w:pPr>
              <w:pStyle w:val="null3"/>
              <w:ind w:firstLine="420"/>
            </w:pPr>
            <w:r>
              <w:rPr>
                <w:sz w:val="21"/>
              </w:rPr>
              <w:t>3.考核原则</w:t>
            </w:r>
          </w:p>
          <w:p>
            <w:pPr>
              <w:pStyle w:val="null3"/>
              <w:ind w:firstLine="420"/>
            </w:pPr>
            <w:r>
              <w:rPr>
                <w:sz w:val="21"/>
              </w:rPr>
              <w:t>（</w:t>
            </w:r>
            <w:r>
              <w:rPr>
                <w:sz w:val="21"/>
              </w:rPr>
              <w:t>1）坚持综合评价，体现效率优先、奖勤罚懒的原则。</w:t>
            </w:r>
          </w:p>
          <w:p>
            <w:pPr>
              <w:pStyle w:val="null3"/>
              <w:ind w:firstLine="420"/>
            </w:pPr>
            <w:r>
              <w:rPr>
                <w:sz w:val="21"/>
              </w:rPr>
              <w:t>（</w:t>
            </w:r>
            <w:r>
              <w:rPr>
                <w:sz w:val="21"/>
              </w:rPr>
              <w:t>2）对服务人员的工作业绩、协作能力进行综合考核评定。</w:t>
            </w:r>
          </w:p>
          <w:p>
            <w:pPr>
              <w:pStyle w:val="null3"/>
              <w:ind w:firstLine="420"/>
            </w:pPr>
            <w:r>
              <w:rPr>
                <w:sz w:val="21"/>
              </w:rPr>
              <w:t>4.考核程序</w:t>
            </w:r>
          </w:p>
          <w:p>
            <w:pPr>
              <w:pStyle w:val="null3"/>
              <w:ind w:firstLine="420"/>
            </w:pPr>
            <w:r>
              <w:rPr>
                <w:sz w:val="21"/>
              </w:rPr>
              <w:t>（</w:t>
            </w:r>
            <w:r>
              <w:rPr>
                <w:sz w:val="21"/>
              </w:rPr>
              <w:t>1）保障出勤情况、治安协管效果及路面见员率。考核小组人员不定期对服务人员进行视频寻踪查岗，并将情况记录汇总。</w:t>
            </w:r>
          </w:p>
          <w:p>
            <w:pPr>
              <w:pStyle w:val="null3"/>
              <w:ind w:firstLine="420"/>
            </w:pPr>
            <w:r>
              <w:rPr>
                <w:sz w:val="21"/>
              </w:rPr>
              <w:t>（</w:t>
            </w:r>
            <w:r>
              <w:rPr>
                <w:sz w:val="21"/>
              </w:rPr>
              <w:t>2）考核小组人员每周进行巡检，对服务人员的路面工作情况进行考核登记，并进行月度汇总。</w:t>
            </w:r>
          </w:p>
          <w:p>
            <w:pPr>
              <w:pStyle w:val="null3"/>
              <w:ind w:firstLine="420"/>
            </w:pPr>
            <w:r>
              <w:rPr>
                <w:sz w:val="21"/>
              </w:rPr>
              <w:t>（</w:t>
            </w:r>
            <w:r>
              <w:rPr>
                <w:sz w:val="21"/>
              </w:rPr>
              <w:t>3）考核月以自然月计算，考核小组汇总上述所有资料、报表，填写月度考核扣分汇总表，计算出月考核成绩，然后交领导审核。</w:t>
            </w:r>
          </w:p>
          <w:p>
            <w:pPr>
              <w:pStyle w:val="null3"/>
              <w:ind w:firstLine="420"/>
            </w:pPr>
            <w:r>
              <w:rPr>
                <w:sz w:val="21"/>
              </w:rPr>
              <w:t>（</w:t>
            </w:r>
            <w:r>
              <w:rPr>
                <w:sz w:val="21"/>
              </w:rPr>
              <w:t>4）考核公示和申诉。服务人员月度考核结果公示2个工作日，被考核人对考核结果有异议的，须于公示期内对有异议的地方向考核小组反映申诉，考核小组需作出相应的解释。</w:t>
            </w:r>
          </w:p>
          <w:p>
            <w:pPr>
              <w:pStyle w:val="null3"/>
              <w:ind w:firstLine="420"/>
            </w:pPr>
            <w:r>
              <w:rPr>
                <w:sz w:val="21"/>
              </w:rPr>
              <w:t>（</w:t>
            </w:r>
            <w:r>
              <w:rPr>
                <w:sz w:val="21"/>
              </w:rPr>
              <w:t>5）考核公示后，确实月考核结果，计算月绩效工资。</w:t>
            </w:r>
          </w:p>
          <w:p>
            <w:pPr>
              <w:pStyle w:val="null3"/>
              <w:ind w:firstLine="420"/>
            </w:pPr>
            <w:r>
              <w:rPr>
                <w:sz w:val="21"/>
              </w:rPr>
              <w:t>5.考核细则</w:t>
            </w:r>
          </w:p>
          <w:p>
            <w:pPr>
              <w:pStyle w:val="null3"/>
              <w:ind w:firstLine="420"/>
            </w:pPr>
            <w:r>
              <w:rPr>
                <w:sz w:val="21"/>
              </w:rPr>
              <w:t>对成交人实行考核计分制，每月最高</w:t>
            </w:r>
            <w:r>
              <w:rPr>
                <w:sz w:val="21"/>
              </w:rPr>
              <w:t>100分。发现以下问题，将根据附表《考核细则》进行扣分。</w:t>
            </w:r>
          </w:p>
          <w:p>
            <w:pPr>
              <w:pStyle w:val="null3"/>
              <w:ind w:firstLine="420"/>
            </w:pPr>
            <w:r>
              <w:rPr>
                <w:sz w:val="21"/>
              </w:rPr>
              <w:t>6.考核结果的运用</w:t>
            </w:r>
          </w:p>
          <w:p>
            <w:pPr>
              <w:pStyle w:val="null3"/>
              <w:ind w:firstLine="420"/>
            </w:pPr>
            <w:r>
              <w:rPr>
                <w:sz w:val="21"/>
              </w:rPr>
              <w:t>（</w:t>
            </w:r>
            <w:r>
              <w:rPr>
                <w:sz w:val="21"/>
              </w:rPr>
              <w:t>1）按每分扣除该月服务费100元的标准执行。成交人每月考核得分低于70分（不含70分）或累计扣减超过3000元的，扣除当月的全部服务费用。</w:t>
            </w:r>
          </w:p>
          <w:p>
            <w:pPr>
              <w:pStyle w:val="null3"/>
              <w:ind w:firstLine="420"/>
            </w:pPr>
            <w:r>
              <w:rPr>
                <w:sz w:val="21"/>
              </w:rPr>
              <w:t>（</w:t>
            </w:r>
            <w:r>
              <w:rPr>
                <w:sz w:val="21"/>
              </w:rPr>
              <w:t>2）成交人服务期累计3个月考核得分低于70分（不含70分）或服务期内累计3个月扣减超过3000元的，即视同成交人达不到服务标准，视为成交人违约，采购人有权终止合同。</w:t>
            </w:r>
          </w:p>
          <w:p>
            <w:pPr>
              <w:pStyle w:val="null3"/>
              <w:ind w:firstLine="420"/>
            </w:pPr>
            <w:r>
              <w:rPr>
                <w:sz w:val="21"/>
                <w:b/>
              </w:rPr>
              <w:t>附表：考核细则</w:t>
            </w:r>
          </w:p>
          <w:tbl>
            <w:tblPr>
              <w:tblInd w:type="dxa" w:w="285"/>
              <w:tblBorders>
                <w:top w:val="none" w:color="000000" w:sz="4"/>
                <w:left w:val="none" w:color="000000" w:sz="4"/>
                <w:bottom w:val="none" w:color="000000" w:sz="4"/>
                <w:right w:val="none" w:color="000000" w:sz="4"/>
                <w:insideH w:val="none"/>
                <w:insideV w:val="none"/>
              </w:tblBorders>
            </w:tblPr>
            <w:tblGrid>
              <w:gridCol w:w="526"/>
              <w:gridCol w:w="3134"/>
              <w:gridCol w:w="1914"/>
            </w:tblGrid>
            <w:tr>
              <w:tc>
                <w:tcPr>
                  <w:tcW w:type="dxa" w:w="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检查标准</w:t>
                  </w:r>
                </w:p>
              </w:tc>
              <w:tc>
                <w:tcPr>
                  <w:tcW w:type="dxa" w:w="19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扣分标准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不假旷工或者因公外出无正当理由逾期不归的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每人每天扣</w:t>
                  </w:r>
                  <w:r>
                    <w:rPr>
                      <w:sz w:val="21"/>
                      <w:color w:val="000000"/>
                    </w:rPr>
                    <w:t>5分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上班迟到、早退、擅自离岗时间不足</w:t>
                  </w:r>
                  <w:r>
                    <w:rPr>
                      <w:sz w:val="21"/>
                      <w:color w:val="000000"/>
                    </w:rPr>
                    <w:t>1小时的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1分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上班迟到、早退、擅自离岗时间超过</w:t>
                  </w:r>
                  <w:r>
                    <w:rPr>
                      <w:sz w:val="21"/>
                      <w:color w:val="000000"/>
                    </w:rPr>
                    <w:t>1小时的；突发重特大事故（件）紧急集结时缺席的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2分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无故不参加采购人或成交人组织的相关培训学习、会议的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2分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违反培训、学习、会议纪律，有如交头接耳、玩手机、</w:t>
                  </w:r>
                  <w:r>
                    <w:rPr>
                      <w:sz w:val="21"/>
                      <w:color w:val="000000"/>
                    </w:rPr>
                    <w:t>睡觉等不良行为</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1分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培训、学习考试不合格的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2分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警容风纪检查时，装备不齐、衣冠不整、头发过长、戴饰物、衣物不整洁等的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1分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不执行上级（含民警）的决定和命令，不服从工作安排的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9分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上班、值班或执勤期间擅离职守，未造成恶劣影响的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3分；情节严重的，每人每次扣5分。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工作态度消极，出勤不出力，遇事推诿，敷衍塞责，或弄虚作假，欺下瞒上，或无病诈病、小病大养，未造成恶劣影响的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5分。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诽谤、诬告他人，挑拨离间，拉帮结派，或滋事生非，打架闹事，影响团结</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未造成恶劣影响的，每人每次扣</w:t>
                  </w:r>
                  <w:r>
                    <w:rPr>
                      <w:sz w:val="21"/>
                      <w:color w:val="000000"/>
                    </w:rPr>
                    <w:t>2分；造成恶劣影响的，每人每次扣5分。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对待群众态度</w:t>
                  </w:r>
                  <w:r>
                    <w:rPr>
                      <w:sz w:val="21"/>
                      <w:color w:val="000000"/>
                    </w:rPr>
                    <w:t>“冷、硬、横、推”，被群众投诉，经查证属实的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3分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违反相关规定，违反公安纪律，被人投诉，经查属实的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3分； 情节严重的，扣5分或予以辞退</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驾驶、乘搭机动车辆违反交通法规的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每人次扣</w:t>
                  </w:r>
                  <w:r>
                    <w:rPr>
                      <w:sz w:val="21"/>
                      <w:color w:val="000000"/>
                    </w:rPr>
                    <w:t>1分； 被上级通报的，每人每次扣2分。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上班时间进行娱乐活动的（如玩手机或电脑游戏、看电</w:t>
                  </w:r>
                  <w:r>
                    <w:rPr>
                      <w:sz w:val="21"/>
                      <w:color w:val="000000"/>
                    </w:rPr>
                    <w:t>视等）</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2分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违反保持通讯畅通规定，对工作造成影响的</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每人每次扣</w:t>
                  </w:r>
                  <w:r>
                    <w:rPr>
                      <w:sz w:val="21"/>
                      <w:color w:val="000000"/>
                    </w:rPr>
                    <w:t>2分； 情节严重的，每人每次扣5分</w:t>
                  </w:r>
                </w:p>
              </w:tc>
            </w:tr>
            <w:tr>
              <w:tc>
                <w:tcPr>
                  <w:tcW w:type="dxa" w:w="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其它违反工作纪律制度</w:t>
                  </w:r>
                </w:p>
              </w:tc>
              <w:tc>
                <w:tcPr>
                  <w:tcW w:type="dxa" w:w="19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经成交人、采购人领导班子研究决定后予以扣分</w:t>
                  </w:r>
                </w:p>
              </w:tc>
            </w:tr>
          </w:tbl>
          <w:p>
            <w:pPr>
              <w:pStyle w:val="null3"/>
              <w:ind w:firstLine="420"/>
              <w:jc w:val="left"/>
            </w:pPr>
            <w:r>
              <w:rPr/>
              <w:t xml:space="preserve"> </w:t>
            </w:r>
          </w:p>
          <w:p>
            <w:pPr>
              <w:pStyle w:val="null3"/>
              <w:ind w:firstLine="420"/>
              <w:jc w:val="left"/>
            </w:pPr>
            <w:r>
              <w:rPr>
                <w:sz w:val="21"/>
                <w:b/>
                <w:color w:val="000000"/>
              </w:rPr>
              <w:t>注：</w:t>
            </w:r>
            <w:r>
              <w:rPr>
                <w:sz w:val="21"/>
                <w:color w:val="000000"/>
              </w:rPr>
              <w:t>1.以“2.技术标准与要求”中序号最细的（如1.与（1）之间，（1）为最细序号）作为一项，以计算技术要求响应数量。</w:t>
            </w:r>
          </w:p>
          <w:p>
            <w:pPr>
              <w:pStyle w:val="null3"/>
              <w:jc w:val="left"/>
            </w:pPr>
            <w:r>
              <w:rPr>
                <w:sz w:val="21"/>
                <w:color w:val="000000"/>
              </w:rPr>
              <w:t>2.投标人应对“2.技术标准与要求”中的各个条款在投标文件格式的《技术和服务要求响应表》中作出响应。</w:t>
            </w:r>
          </w:p>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佛山市公安局南海分局桂城派出所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1家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采购机构代理服务收费标准：本次招标向成交人收取招标代理服务费。以成交通知书中的成交金额作为招标代理服务费的计算基数。 参照国家发展计划委员会颁布的计价格﹝2002﹞1980号《招标代理服务收费管理暂行办法》的服务招标代理服务收费标准差额定率累进法执行。</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2.磋商文件附件：供应商应将磋商公告中“相关附件”（如有）内容填写好相关信息后附在响应文件中。 3.响应文件内证明材料：供应商所提供的证明材料复印件或扫描件须清晰可辨，明确反映相关响应的信息，否则可能导致其响应无效或被拒绝。 4.响应文件信息公开要求：根据《佛山市南海区财政局关于印发&lt;佛山市南海区关于进一步深化政府采购改革的意见&gt;的通知》（南财采〔2020〕6 号）的有关规定，采购代理机构将在佛山市公共资源交易中心南海分中心“交易信息”网页发布成交公告的同时一并公示成交供应商的投标文件内容，接受社会公众监督，供应商必须作出以下承诺（自拟格式）：（1）承诺同意采购人或其委托的代理机构将响应文件中以下信息予以公开，公开内容包括：营业执照、资质证书、项目业绩、检验检测报告、履约验收报告及评价、社保证明、设备发票、职称、各种证件（身份证 除外）、货物的规格型号及配置参数等。以下响应文件信息不属于公开范围：法定代表人证明书、响应文件签署授权委托书、项目实施方案、售后服务方案。（2）供应商承诺保证上述应公示的内容的真实性，且确认不涉及任何个人隐私、商业保密内容和其他不可公开的内容。如若成交，同意采购人或其委托的代理机构将上述应公示的内容予以公开。</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；请各供应商在响应文件递交截止时间前按须知前附表规定的金额递交至</w:t>
      </w:r>
      <w:r>
        <w:rPr/>
        <w:t>广东信诚招标代理咨询有限公司</w:t>
      </w:r>
      <w:r>
        <w:rPr/>
        <w:t>，到账情况以开启时</w:t>
      </w:r>
      <w:r>
        <w:rPr/>
        <w:t>广东信诚招标代理咨询有限公司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石工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特勤保安服务强化辖区治安巡防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采购包1（特勤保安服务强化辖区治安巡防项目）：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采购包1（特勤保安服务强化辖区治安巡防项目）：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加盖其公章的《政府采购供应商资格信用承诺函》（详见磋商公告附件）或提供以下资料：2023年度或2024年度的财务状况报告或基本开户行出具的资信证明或财政部门认可的政府采购专业担保机构出具的担保函，成立不足一年的单位可以提供投标截止日前上一季度或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按响应文件格式填报设备及专业技术能力情况或提供书面声明（格式自定）；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tc>
      </w:tr>
      <w:tr>
        <w:tc>
          <w:tcPr>
            <w:tcW w:type="dxa" w:w="890"/>
          </w:tcPr>
          <w:p>
            <w:pPr>
              <w:pStyle w:val="null3"/>
            </w:pPr>
            <w:r>
              <w:rPr/>
              <w:t>8</w:t>
            </w:r>
          </w:p>
        </w:tc>
        <w:tc>
          <w:tcPr>
            <w:tcW w:type="dxa" w:w="3178"/>
          </w:tcPr>
          <w:p>
            <w:pPr>
              <w:pStyle w:val="null3"/>
            </w:pPr>
            <w:r>
              <w:rPr/>
              <w:t>供应商应当具备的其他资格条件</w:t>
            </w:r>
          </w:p>
        </w:tc>
        <w:tc>
          <w:tcPr>
            <w:tcW w:type="dxa" w:w="4238"/>
          </w:tcPr>
          <w:p>
            <w:pPr>
              <w:pStyle w:val="null3"/>
            </w:pPr>
            <w:r>
              <w:rPr/>
              <w:t>供应商须具备以下条件（如国家另有规定，则适用其规定）： 持有公安机关核发的有效的《保安服务许可证》；若供应商为广东省外的单位，参与本项目还须承诺：如在本项目成交，在开始提供保安服务之前取得服务所在地设区的市级（或以上）公安机关的备案回执。（提交相关证书扫描件并加盖供应商公章，如为广东省外的单位还须提交对本条款内容有效承诺的承诺函加盖供应商公章，承诺函格式自拟）</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本采购包不接受联合体响应。</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属于专门面向小微企业采购的项目，中小企业以供应商填写的《中小企业声明函》（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tc>
      </w:tr>
    </w:tbl>
    <w:p>
      <w:pPr>
        <w:pStyle w:val="null3"/>
        <w:ind w:firstLine="480"/>
      </w:pPr>
      <w:r>
        <w:rPr/>
        <w:t>表二符合性审查表：</w:t>
      </w:r>
    </w:p>
    <w:p>
      <w:pPr>
        <w:pStyle w:val="null3"/>
      </w:pPr>
      <w:r>
        <w:rPr/>
        <w:t>采购包1（特勤保安服务强化辖区治安巡防项目）：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磋商报价要求</w:t>
            </w:r>
          </w:p>
        </w:tc>
        <w:tc>
          <w:tcPr>
            <w:tcW w:type="dxa" w:w="4238"/>
          </w:tcPr>
          <w:p>
            <w:pPr>
              <w:pStyle w:val="null3"/>
            </w:pPr>
            <w:r>
              <w:rPr/>
              <w:t>响应报价是唯一确定且未超出有效报价范围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实质性响应磋商文件中的商务条款</w:t>
            </w:r>
          </w:p>
        </w:tc>
      </w:tr>
      <w:tr>
        <w:tc>
          <w:tcPr>
            <w:tcW w:type="dxa" w:w="890"/>
          </w:tcPr>
          <w:p>
            <w:pPr>
              <w:pStyle w:val="null3"/>
            </w:pPr>
            <w:r>
              <w:rPr/>
              <w:t>5</w:t>
            </w:r>
          </w:p>
        </w:tc>
        <w:tc>
          <w:tcPr>
            <w:tcW w:type="dxa" w:w="3178"/>
          </w:tcPr>
          <w:p>
            <w:pPr>
              <w:pStyle w:val="null3"/>
            </w:pPr>
            <w:r>
              <w:rPr/>
              <w:t>技术条款</w:t>
            </w:r>
          </w:p>
        </w:tc>
        <w:tc>
          <w:tcPr>
            <w:tcW w:type="dxa" w:w="4238"/>
          </w:tcPr>
          <w:p>
            <w:pPr>
              <w:pStyle w:val="null3"/>
            </w:pPr>
            <w:r>
              <w:rPr/>
              <w:t>实质性响应磋商文件中带“★”的技术条款</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响应文件没有磋商文件中规定的其它无效响应条款的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采购包1(特勤保安服务强化辖区治安巡防项目):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项目管理和实施方案 (8.0分)</w:t>
            </w:r>
          </w:p>
        </w:tc>
        <w:tc>
          <w:tcPr>
            <w:tcW w:type="dxa" w:w="5076"/>
          </w:tcPr>
          <w:p>
            <w:pPr>
              <w:pStyle w:val="null3"/>
              <w:jc w:val="left"/>
            </w:pPr>
            <w:r>
              <w:rPr/>
              <w:t>根据供应商的项目管理、实施方案进行综合评价： （1）提供的方案描述涉及上述两方面内容，且贴近本项目实际情况，内容完善、清晰、具体的，得 8 分； （2）提供的方案描述涉及上述两方面内容，内容清晰、详细的，但没有贴近本项目实际情况，得 5 分； （3）提供的方案部分涉及上述两方面内容的，内容简单的，得 2 分； （4）提供的方案差，且没有涉及上述两方面内容的，得 1 分； （5）其他情况或不提供，得 0 分。</w:t>
            </w:r>
          </w:p>
        </w:tc>
      </w:tr>
      <w:tr>
        <w:tc>
          <w:tcPr>
            <w:tcW w:type="dxa" w:w="922"/>
            <w:gridSpan w:val="2"/>
            <w:vMerge/>
          </w:tcPr>
          <w:p/>
        </w:tc>
        <w:tc>
          <w:tcPr>
            <w:tcW w:type="dxa" w:w="2307"/>
          </w:tcPr>
          <w:p>
            <w:pPr>
              <w:pStyle w:val="null3"/>
              <w:jc w:val="left"/>
            </w:pPr>
            <w:r>
              <w:rPr/>
              <w:t>服务人员的工作管理计划 (8.0分)</w:t>
            </w:r>
          </w:p>
        </w:tc>
        <w:tc>
          <w:tcPr>
            <w:tcW w:type="dxa" w:w="5076"/>
          </w:tcPr>
          <w:p>
            <w:pPr>
              <w:pStyle w:val="null3"/>
              <w:jc w:val="left"/>
            </w:pPr>
            <w:r>
              <w:rPr/>
              <w:t>根据供应商的服务人员工作管理计划（包括但不限于招录计划、绩效考核机制等方案）进行综合评价： （1）工作管理计划完善详细、合理的，贴合本项目实际情况及需求，有亮点，得 8 分； （2）工作管理计划具体、合理的，贴近本项目需求，得 5 分； （3）工作管理计划简单、不够合理的，与本项目实际情况有一定出入的，得 2 分； （4）工作管理计划差，得 1 分。 （5）其他情况或不提供，得 0 分。</w:t>
            </w:r>
          </w:p>
        </w:tc>
      </w:tr>
      <w:tr>
        <w:tc>
          <w:tcPr>
            <w:tcW w:type="dxa" w:w="922"/>
            <w:gridSpan w:val="2"/>
            <w:vMerge/>
          </w:tcPr>
          <w:p/>
        </w:tc>
        <w:tc>
          <w:tcPr>
            <w:tcW w:type="dxa" w:w="2307"/>
          </w:tcPr>
          <w:p>
            <w:pPr>
              <w:pStyle w:val="null3"/>
              <w:jc w:val="left"/>
            </w:pPr>
            <w:r>
              <w:rPr/>
              <w:t>企业员工保障与薪酬体系 (8.0分)</w:t>
            </w:r>
          </w:p>
        </w:tc>
        <w:tc>
          <w:tcPr>
            <w:tcW w:type="dxa" w:w="5076"/>
          </w:tcPr>
          <w:p>
            <w:pPr>
              <w:pStyle w:val="null3"/>
              <w:jc w:val="left"/>
            </w:pPr>
            <w:r>
              <w:rPr/>
              <w:t>根据响应文件中薪酬福利方案及提供的服务人员工资、加班费及津贴、办理社保、服装、劳保用品、福利等水平进行综合评价： （1）薪酬福利方案完善详细、合理，服务人员工资及福利待遇水平高，得 8 分； （2）薪酬福利方案方案具体，服务人员工资及福利待遇水平合理，得 5 分； （3）有薪酬福利方案，服务人员工资及福利待遇水平尚可，得 2 分； （4）有薪酬福利方案，服务人员工资及福利待遇水平差的，得 1 分； （5）其他情况或不提供，得 0 分。</w:t>
            </w:r>
          </w:p>
        </w:tc>
      </w:tr>
      <w:tr>
        <w:tc>
          <w:tcPr>
            <w:tcW w:type="dxa" w:w="922"/>
            <w:gridSpan w:val="2"/>
            <w:vMerge/>
          </w:tcPr>
          <w:p/>
        </w:tc>
        <w:tc>
          <w:tcPr>
            <w:tcW w:type="dxa" w:w="2307"/>
          </w:tcPr>
          <w:p>
            <w:pPr>
              <w:pStyle w:val="null3"/>
              <w:jc w:val="left"/>
            </w:pPr>
            <w:r>
              <w:rPr/>
              <w:t>针对本项目的突发事件应急处理方案 (8.0分)</w:t>
            </w:r>
          </w:p>
        </w:tc>
        <w:tc>
          <w:tcPr>
            <w:tcW w:type="dxa" w:w="5076"/>
          </w:tcPr>
          <w:p>
            <w:pPr>
              <w:pStyle w:val="null3"/>
              <w:jc w:val="left"/>
            </w:pPr>
            <w:r>
              <w:rPr/>
              <w:t>根据供应商对应急处理方案（包括但不限于针对治安突发事件、消防突发事件、公共卫生突发事件、自然灾害突发事件、反恐防暴事件、重要检查、大型活动及采购人特别委派任务等的应急处理方案）进行综合评价： （1）供应商能根据项目采购需求，详细估计描述出将遇到的各类突发事件，并提出完善明确、条理清晰，贴合本项目实际情况的解决方案，且对突发事件、重要检查、大型活动及采购人特别委派任务时，有可从其他区域调配人员协助的，得 8 分； （2）供应商提出具体的各类突发事件解决方案的，应急处理方案有条理，能体现本项目实际情况，但无其他区域人员可抽调，得 5 分； （3）供应商仅提供简单的突发事件解决方案，无其他区域人员可抽调，应急处理方案有实际措施但与本项目实际情况有一定出入的，得 2 分； （4）供应商提出的突发事件解决方案差，不贴合本项目实际情况的，得 1 分。 （5）其他情况或不提供，得0分。</w:t>
            </w:r>
          </w:p>
        </w:tc>
      </w:tr>
      <w:tr>
        <w:tc>
          <w:tcPr>
            <w:tcW w:type="dxa" w:w="922"/>
            <w:gridSpan w:val="2"/>
            <w:vMerge/>
          </w:tcPr>
          <w:p/>
        </w:tc>
        <w:tc>
          <w:tcPr>
            <w:tcW w:type="dxa" w:w="2307"/>
          </w:tcPr>
          <w:p>
            <w:pPr>
              <w:pStyle w:val="null3"/>
              <w:jc w:val="left"/>
            </w:pPr>
            <w:r>
              <w:rPr/>
              <w:t>服务人员培训方案 (8.0分)</w:t>
            </w:r>
          </w:p>
        </w:tc>
        <w:tc>
          <w:tcPr>
            <w:tcW w:type="dxa" w:w="5076"/>
          </w:tcPr>
          <w:p>
            <w:pPr>
              <w:pStyle w:val="null3"/>
              <w:jc w:val="left"/>
            </w:pPr>
            <w:r>
              <w:rPr/>
              <w:t>根据供应商提供的服务人员培训方案（包括但不限于人员培训计划、人员培训课程等）进行综合评审： （1）服务人员培训方案完善详细，人员培训计划具有周期性、前瞻性，课程内容丰富全面、贴合本项目服务特点，得 8 分； （2）服务人员培训方案具体，人员培训计划具体合理，课程内容具体明确、大部分贴近本项目服务特点，得 5 分； （3）服务人员培训方案简单，有人员培训计划、课程内容但与本项目实际情况有一定出入的，得 2 分； （4）服务人员培训方案差，不贴合本项目实际情况的，得 1 分。 （5）其他情况或不提供，得 0 分。</w:t>
            </w:r>
          </w:p>
        </w:tc>
      </w:tr>
      <w:tr>
        <w:tc>
          <w:tcPr>
            <w:tcW w:type="dxa" w:w="922"/>
            <w:gridSpan w:val="2"/>
            <w:vMerge/>
          </w:tcPr>
          <w:p/>
        </w:tc>
        <w:tc>
          <w:tcPr>
            <w:tcW w:type="dxa" w:w="2307"/>
          </w:tcPr>
          <w:p>
            <w:pPr>
              <w:pStyle w:val="null3"/>
              <w:jc w:val="left"/>
            </w:pPr>
            <w:r>
              <w:rPr/>
              <w:t>工作安排方案 (5.0分)</w:t>
            </w:r>
          </w:p>
        </w:tc>
        <w:tc>
          <w:tcPr>
            <w:tcW w:type="dxa" w:w="5076"/>
          </w:tcPr>
          <w:p>
            <w:pPr>
              <w:pStyle w:val="null3"/>
              <w:jc w:val="left"/>
            </w:pPr>
            <w:r>
              <w:rPr/>
              <w:t>根据工作安排方案(包括但不限于轮班制度、工作/休息时间的安排等)进行综合评价： （1）能根据用户需求进行详细分析，且工作安排方案内容完整合理、安排合理明确、清晰的，得 5 分； （2）能根据用户需求进行分析，且工作安排方案内容具体，安排具体明确的，得 3 分； （3）能根据用户需求进行分析，且工作安排方案内容具备基本要点，安排简单且不明确的，得 2 分； （4）未能根据用户需求进行分析，工作安排方案内容不完整，不合理、不明确的，得 1 分； （5）其他情况或不提供，得 0 分。</w:t>
            </w:r>
          </w:p>
        </w:tc>
      </w:tr>
      <w:tr>
        <w:tc>
          <w:tcPr>
            <w:tcW w:type="dxa" w:w="922"/>
            <w:gridSpan w:val="2"/>
            <w:vMerge w:val="restart"/>
          </w:tcPr>
          <w:p>
            <w:pPr>
              <w:pStyle w:val="null3"/>
              <w:jc w:val="center"/>
            </w:pPr>
            <w:r>
              <w:rPr/>
              <w:t>商务部分</w:t>
            </w:r>
          </w:p>
        </w:tc>
        <w:tc>
          <w:tcPr>
            <w:tcW w:type="dxa" w:w="2307"/>
          </w:tcPr>
          <w:p>
            <w:pPr>
              <w:pStyle w:val="null3"/>
              <w:jc w:val="left"/>
            </w:pPr>
            <w:r>
              <w:rPr/>
              <w:t>投入项目人员情况1 (8.0分)</w:t>
            </w:r>
          </w:p>
        </w:tc>
        <w:tc>
          <w:tcPr>
            <w:tcW w:type="dxa" w:w="5076"/>
          </w:tcPr>
          <w:p>
            <w:pPr>
              <w:pStyle w:val="null3"/>
              <w:jc w:val="left"/>
            </w:pPr>
            <w:r>
              <w:rPr/>
              <w:t>根据供应商拟派项目负责人（1人）情况进行评价： （1）项目负责人持有人社部门颁发的保安员二级（或以上）职业资格证书，得 4 分； （2）具有人社部门颁发的应急救援员职业资格证书的，得 2 分； （3）具备一定的防暴恐能力且取得防暴恐指导员培训证书的，得 2 分。 注： 1.提供项目负责人的相关证书复印件或扫描件并加盖供应商公章； 2.提供投标截止日前6个月内任意一个月的在供应商单位的社保证明（需具有社保收缴部门盖章）、相关证书等材料并加盖供应商公章。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投入项目人员情况2 (4.0分)</w:t>
            </w:r>
          </w:p>
        </w:tc>
        <w:tc>
          <w:tcPr>
            <w:tcW w:type="dxa" w:w="5076"/>
          </w:tcPr>
          <w:p>
            <w:pPr>
              <w:pStyle w:val="null3"/>
              <w:jc w:val="left"/>
            </w:pPr>
            <w:r>
              <w:rPr/>
              <w:t>根据供应商拟派项目组长情况进行评价： （1）具有市级公安局办法的保安员证的，得 2 分； （2）具有市级红十字会颁发的红十字救护员证的，得 2 分。 注： 1.同一人满足上述全部要求的可得满分4分；同一人有一项不满足的或提供超过一人才能满足上述全部要求的，只能得2分；本小项最高可得4分。 2.提供项目组长的证书复印件或扫描件并加盖供应商公章； 3.提供响应截止日前6个月内任意一个月的在供应商单位的社保证明（需具有社保收缴部门盖章）、相关证书等材料并加盖供应商公章。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投入项目人员情况3 (5.0分)</w:t>
            </w:r>
          </w:p>
        </w:tc>
        <w:tc>
          <w:tcPr>
            <w:tcW w:type="dxa" w:w="5076"/>
          </w:tcPr>
          <w:p>
            <w:pPr>
              <w:pStyle w:val="null3"/>
              <w:jc w:val="left"/>
            </w:pPr>
            <w:r>
              <w:rPr/>
              <w:t>供应商拟派的人员中具备消防设施操作员中级或以上的，提供5人或以上的，可得5分；提供5人（不含）以下的，得2分；不提供不得分。本小项最高可得5分。 注： 1.提供人员的对应证书复印件或扫描件并加盖供应商公章； 2.提供响应截止日前6个月内任意一个月的在供应商单位的社保证明（需具有社保收缴部门盖章）、相关证书等材料并加盖供应商公章。 提供不全或不提供则不得分。如供应商承诺已对接“粤省事”、“粤商通”等系统且能通过系统查询到相关内容，则无需提供该项证明材料，提供书面承诺函并加盖供应商公章，格式自拟。 提供不全或不提供则不得分。</w:t>
            </w:r>
          </w:p>
        </w:tc>
      </w:tr>
      <w:tr>
        <w:tc>
          <w:tcPr>
            <w:tcW w:type="dxa" w:w="922"/>
            <w:gridSpan w:val="2"/>
            <w:vMerge/>
          </w:tcPr>
          <w:p/>
        </w:tc>
        <w:tc>
          <w:tcPr>
            <w:tcW w:type="dxa" w:w="2307"/>
          </w:tcPr>
          <w:p>
            <w:pPr>
              <w:pStyle w:val="null3"/>
              <w:jc w:val="left"/>
            </w:pPr>
            <w:r>
              <w:rPr/>
              <w:t>专业化“技防”综合情况 (4.0分)</w:t>
            </w:r>
          </w:p>
        </w:tc>
        <w:tc>
          <w:tcPr>
            <w:tcW w:type="dxa" w:w="5076"/>
          </w:tcPr>
          <w:p>
            <w:pPr>
              <w:pStyle w:val="null3"/>
              <w:jc w:val="left"/>
            </w:pPr>
            <w:r>
              <w:rPr/>
              <w:t>供应商具有信息化平台配套能力，具有与保安服务相关的统一调配指挥系统（自有或租赁）： （1）提供系统或平台网页截图证明的，得 4 分。 （2）不能提供的，得0分。 注： 1.提供的截图须清晰可辨并加盖供应商公章； 2.系统或平台为自有的，须提供购买证明材料加盖供应商公章；系统或平台为租赁的，须提供租赁证明材料及系统/平台的归属证明材料加盖供应商公章。 提供不全或不提供则不得分。</w:t>
            </w:r>
          </w:p>
        </w:tc>
      </w:tr>
      <w:tr>
        <w:tc>
          <w:tcPr>
            <w:tcW w:type="dxa" w:w="922"/>
            <w:gridSpan w:val="2"/>
            <w:vMerge/>
          </w:tcPr>
          <w:p/>
        </w:tc>
        <w:tc>
          <w:tcPr>
            <w:tcW w:type="dxa" w:w="2307"/>
          </w:tcPr>
          <w:p>
            <w:pPr>
              <w:pStyle w:val="null3"/>
              <w:jc w:val="left"/>
            </w:pPr>
            <w:r>
              <w:rPr/>
              <w:t>同类项目业绩 (10.0分)</w:t>
            </w:r>
          </w:p>
        </w:tc>
        <w:tc>
          <w:tcPr>
            <w:tcW w:type="dxa" w:w="5076"/>
          </w:tcPr>
          <w:p>
            <w:pPr>
              <w:pStyle w:val="null3"/>
              <w:jc w:val="left"/>
            </w:pPr>
            <w:r>
              <w:rPr/>
              <w:t>自2022年1月1日以来，以供应商名义独立承接的类似项目业绩（治安巡防或交通管理或文明劝导等类似相关业绩），每提供一份业绩证明得2分，满分10分。 注： ①业绩以合同签订日期为准； ②同一用户提供多项业绩的，可重复计算； ③需提供合同关键页（包括但不限于标的名称、标的金额、合同签订时间、签字盖章页）复印件或扫描件并加盖供应商公章。不提供或不符合要求或证明材料不清晰无法辨认的不得分。</w:t>
            </w:r>
          </w:p>
        </w:tc>
      </w:tr>
      <w:tr>
        <w:tc>
          <w:tcPr>
            <w:tcW w:type="dxa" w:w="922"/>
            <w:gridSpan w:val="2"/>
            <w:vMerge/>
          </w:tcPr>
          <w:p/>
        </w:tc>
        <w:tc>
          <w:tcPr>
            <w:tcW w:type="dxa" w:w="2307"/>
          </w:tcPr>
          <w:p>
            <w:pPr>
              <w:pStyle w:val="null3"/>
              <w:jc w:val="left"/>
            </w:pPr>
            <w:r>
              <w:rPr/>
              <w:t>用户满意度评价 (10.0分)</w:t>
            </w:r>
          </w:p>
        </w:tc>
        <w:tc>
          <w:tcPr>
            <w:tcW w:type="dxa" w:w="5076"/>
          </w:tcPr>
          <w:p>
            <w:pPr>
              <w:pStyle w:val="null3"/>
              <w:jc w:val="left"/>
            </w:pPr>
            <w:r>
              <w:rPr/>
              <w:t>自2022年1月1日以来，以供应商名义独立承接的类似项目业绩（治安巡防或交通管理或文明劝导等类似相关业绩）中获得用户单位满意度评价的，评价情况至少须为“满意”或类似好评的方可计分：每提供一项得2分，最高得10分，不提供不得分。 注： ①业绩以合同签订日期为准； ②同一用户提供多项用户满意度评价的，可重复计算； ③用户满意度评价须经用户单位盖章，评价情况至少须为满意或类似好评的方可计分，不提供或不符合要求或证明材料不清晰无法辨认的不得分。</w:t>
            </w:r>
          </w:p>
        </w:tc>
      </w:tr>
      <w:tr>
        <w:tc>
          <w:tcPr>
            <w:tcW w:type="dxa" w:w="922"/>
            <w:gridSpan w:val="2"/>
            <w:vMerge/>
          </w:tcPr>
          <w:p/>
        </w:tc>
        <w:tc>
          <w:tcPr>
            <w:tcW w:type="dxa" w:w="2307"/>
          </w:tcPr>
          <w:p>
            <w:pPr>
              <w:pStyle w:val="null3"/>
              <w:jc w:val="left"/>
            </w:pPr>
            <w:r>
              <w:rPr/>
              <w:t>企业认证情况 (4.0分)</w:t>
            </w:r>
          </w:p>
        </w:tc>
        <w:tc>
          <w:tcPr>
            <w:tcW w:type="dxa" w:w="5076"/>
          </w:tcPr>
          <w:p>
            <w:pPr>
              <w:pStyle w:val="null3"/>
              <w:jc w:val="left"/>
            </w:pPr>
            <w:r>
              <w:rPr/>
              <w:t>供应商具有以下与本项目相关的认证证书的： （1）有效的质量管理体系认证； （2）有效的职业健康安全管理体系认证； （3）有效的环境管理体系认证； （4）有效的企业社会责任管理体系认证； 注：每有一个认证得1分，本项累计最高得4分。提供以上有效的认证证书扫描件或在中国国家认证认可监督管理委员会官方网站（www.cnca.gov.cn）查询截图且为有效状态（须清晰可辨）并加盖供应商公章，不提供或不符合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jc w:val="center"/>
      </w:pPr>
      <w:r>
        <w:rPr>
          <w:sz w:val="68"/>
        </w:rPr>
        <w:t>佛山市政府采购项目</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t xml:space="preserve"> </w:t>
      </w:r>
    </w:p>
    <w:p>
      <w:pPr>
        <w:pStyle w:val="null3"/>
        <w:ind w:firstLine="2400"/>
      </w:pPr>
      <w:r>
        <w:rPr>
          <w:sz w:val="24"/>
          <w:b/>
        </w:rPr>
        <w:t>项目编号：</w:t>
      </w:r>
      <w:r>
        <w:rPr>
          <w:b/>
          <w:u w:val="single"/>
        </w:rPr>
        <w:t xml:space="preserve">                   </w:t>
      </w:r>
    </w:p>
    <w:p>
      <w:pPr>
        <w:pStyle w:val="null3"/>
        <w:ind w:firstLine="2400"/>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bl>
    <w:p>
      <w:pPr>
        <w:pStyle w:val="null3"/>
      </w:pPr>
      <w:r>
        <w:rPr>
          <w:sz w:val="24"/>
        </w:rPr>
        <w:t>根据《中华人民共和国政府采购法》《中华人民共和国民法典》和本项目</w:t>
      </w:r>
      <w:r>
        <w:rPr>
          <w:sz w:val="24"/>
        </w:rPr>
        <w:t>磋商</w:t>
      </w:r>
      <w:r>
        <w:rPr>
          <w:sz w:val="24"/>
        </w:rPr>
        <w:t>文件的要求，</w:t>
      </w:r>
      <w:r>
        <w:rPr>
          <w:sz w:val="24"/>
        </w:rPr>
        <w:t>经双方协商，</w:t>
      </w:r>
      <w:r>
        <w:rPr>
          <w:sz w:val="24"/>
        </w:rPr>
        <w:t>本着平等互利和诚实信用的原则，</w:t>
      </w:r>
      <w:r>
        <w:rPr>
          <w:sz w:val="24"/>
        </w:rPr>
        <w:t>一致同意签订本合同如下。</w:t>
      </w:r>
    </w:p>
    <w:p>
      <w:pPr>
        <w:pStyle w:val="null3"/>
      </w:pPr>
      <w:r>
        <w:rPr>
          <w:sz w:val="24"/>
          <w:b/>
        </w:rPr>
        <w:t>一、</w:t>
      </w:r>
      <w:r>
        <w:rPr>
          <w:sz w:val="24"/>
          <w:b/>
        </w:rPr>
        <w:t>项目主要内容及实现功能目标：</w:t>
      </w:r>
    </w:p>
    <w:p>
      <w:pPr>
        <w:pStyle w:val="null3"/>
      </w:pPr>
      <w:r>
        <w:rPr>
          <w:sz w:val="24"/>
        </w:rPr>
        <w:t>（按照磋商文件和</w:t>
      </w:r>
      <w:r>
        <w:rPr>
          <w:sz w:val="24"/>
        </w:rPr>
        <w:t>响应文件执行</w:t>
      </w:r>
      <w:r>
        <w:rPr>
          <w:sz w:val="24"/>
        </w:rPr>
        <w:t>）</w:t>
      </w:r>
    </w:p>
    <w:p>
      <w:pPr>
        <w:pStyle w:val="null3"/>
      </w:pPr>
      <w:r>
        <w:rPr>
          <w:sz w:val="24"/>
          <w:b/>
        </w:rPr>
        <w:t>二、</w:t>
      </w:r>
      <w:r>
        <w:rPr>
          <w:sz w:val="24"/>
          <w:b/>
        </w:rPr>
        <w:t>产品及服务供应清单：</w:t>
      </w:r>
      <w:r>
        <w:rPr>
          <w:sz w:val="24"/>
        </w:rPr>
        <w:t>见附件一</w:t>
      </w:r>
      <w:r>
        <w:rPr>
          <w:sz w:val="24"/>
        </w:rPr>
        <w:t>《</w:t>
      </w:r>
      <w:r>
        <w:rPr>
          <w:sz w:val="24"/>
        </w:rPr>
        <w:t>分项报价表</w:t>
      </w:r>
      <w:r>
        <w:rPr>
          <w:sz w:val="24"/>
        </w:rPr>
        <w:t>》。</w:t>
      </w:r>
    </w:p>
    <w:p>
      <w:pPr>
        <w:pStyle w:val="null3"/>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6"/>
        <w:gridCol w:w="583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5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人民币</w:t>
            </w:r>
            <w:r>
              <w:rPr>
                <w:sz w:val="21"/>
              </w:rPr>
              <w:t xml:space="preserve">  </w:t>
            </w:r>
            <w:r>
              <w:rPr>
                <w:sz w:val="21"/>
              </w:rPr>
              <w:t>小写：</w:t>
            </w:r>
            <w:r>
              <w:rPr>
                <w:sz w:val="19"/>
                <w:u w:val="single"/>
              </w:rPr>
              <w:t xml:space="preserve">             </w:t>
            </w:r>
            <w:r>
              <w:rPr>
                <w:sz w:val="19"/>
              </w:rPr>
              <w:t xml:space="preserve">   </w:t>
            </w:r>
          </w:p>
          <w:p>
            <w:pPr>
              <w:pStyle w:val="null3"/>
            </w:pPr>
            <w:r>
              <w:rPr>
                <w:sz w:val="21"/>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1）本项目实行总价包干。</w:t>
            </w:r>
          </w:p>
          <w:p>
            <w:pPr>
              <w:pStyle w:val="null3"/>
            </w:pPr>
            <w:r>
              <w:rPr>
                <w:sz w:val="21"/>
              </w:rPr>
              <w:t>（</w:t>
            </w:r>
            <w:r>
              <w:rPr>
                <w:sz w:val="21"/>
              </w:rPr>
              <w:t>2）合同总额包括</w:t>
            </w:r>
            <w:r>
              <w:rPr>
                <w:sz w:val="21"/>
              </w:rPr>
              <w:t>服务费、管理所需的费用、税费等完成本项目内容所需的一切费用</w:t>
            </w:r>
            <w:r>
              <w:rPr>
                <w:sz w:val="21"/>
              </w:rPr>
              <w:t>。</w:t>
            </w:r>
          </w:p>
          <w:p>
            <w:pPr>
              <w:pStyle w:val="null3"/>
            </w:pPr>
            <w:r>
              <w:rPr>
                <w:sz w:val="21"/>
              </w:rPr>
              <w:t>（</w:t>
            </w:r>
            <w:r>
              <w:rPr>
                <w:sz w:val="21"/>
              </w:rPr>
              <w:t>3</w:t>
            </w:r>
            <w:r>
              <w:rPr>
                <w:sz w:val="21"/>
              </w:rPr>
              <w:t>）</w:t>
            </w:r>
            <w:r>
              <w:rPr>
                <w:sz w:val="21"/>
              </w:rPr>
              <w:t>签订合同后，如出现任何遗漏内容需产生额外费用，均由乙方自行承担，甲方将不再另支付任何费用。</w:t>
            </w:r>
          </w:p>
          <w:p>
            <w:pPr>
              <w:pStyle w:val="null3"/>
            </w:pPr>
            <w:r>
              <w:rPr>
                <w:sz w:val="21"/>
              </w:rPr>
              <w:t>（</w:t>
            </w:r>
            <w:r>
              <w:rPr>
                <w:sz w:val="21"/>
              </w:rPr>
              <w:t>4</w:t>
            </w:r>
            <w:r>
              <w:rPr>
                <w:sz w:val="21"/>
              </w:rPr>
              <w:t>）价格为固定不变价，天数为公历日。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交货及安装地点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甲方（用户）指定地点。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自</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第</w:t>
            </w:r>
            <w:r>
              <w:rPr>
                <w:sz w:val="21"/>
                <w:b/>
                <w:color w:val="000000"/>
              </w:rPr>
              <w:t>1期为(月度款)</w:t>
            </w:r>
            <w:r>
              <w:rPr>
                <w:sz w:val="21"/>
                <w:color w:val="000000"/>
                <w:shd w:fill="FFFFFF" w:val="clear"/>
              </w:rPr>
              <w:t>：支付比例</w:t>
            </w:r>
            <w:r>
              <w:rPr>
                <w:sz w:val="21"/>
                <w:color w:val="000000"/>
                <w:shd w:fill="FFFFFF" w:val="clear"/>
              </w:rPr>
              <w:t xml:space="preserve"> </w:t>
            </w:r>
            <w:r>
              <w:rPr>
                <w:sz w:val="21"/>
                <w:color w:val="000000"/>
                <w:shd w:fill="FFFFFF" w:val="clear"/>
              </w:rPr>
              <w:t xml:space="preserve">100 </w:t>
            </w:r>
            <w:r>
              <w:rPr>
                <w:sz w:val="21"/>
                <w:color w:val="000000"/>
              </w:rPr>
              <w:t>％</w:t>
            </w:r>
            <w:r>
              <w:rPr>
                <w:sz w:val="21"/>
                <w:color w:val="000000"/>
                <w:shd w:fill="FFFFFF" w:val="clear"/>
              </w:rPr>
              <w:t>，</w:t>
            </w:r>
          </w:p>
          <w:p>
            <w:pPr>
              <w:pStyle w:val="null3"/>
              <w:jc w:val="left"/>
            </w:pPr>
            <w:r>
              <w:rPr>
                <w:sz w:val="21"/>
                <w:color w:val="000000"/>
              </w:rPr>
              <w:t>服务费按月进行支付。每月经考核后，按考核结果结算当月乙方的服务费。甲方收到乙方的有效发票后</w:t>
            </w:r>
            <w:r>
              <w:rPr>
                <w:sz w:val="21"/>
                <w:color w:val="000000"/>
              </w:rPr>
              <w:t>10 个工作日内支付上一个月服务费（扣除扣减金额）给乙方。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1）乙方凭以下有效文件与甲方结算：</w:t>
            </w:r>
          </w:p>
          <w:p>
            <w:pPr>
              <w:pStyle w:val="null3"/>
              <w:jc w:val="left"/>
            </w:pPr>
            <w:r>
              <w:rPr>
                <w:sz w:val="21"/>
                <w:color w:val="000000"/>
              </w:rPr>
              <w:t>1）合同；</w:t>
            </w:r>
          </w:p>
          <w:p>
            <w:pPr>
              <w:pStyle w:val="null3"/>
              <w:jc w:val="left"/>
            </w:pPr>
            <w:r>
              <w:rPr>
                <w:sz w:val="21"/>
                <w:color w:val="000000"/>
              </w:rPr>
              <w:t>2）乙方开具的合法等额有效的依法纳税的发票；</w:t>
            </w:r>
          </w:p>
          <w:p>
            <w:pPr>
              <w:pStyle w:val="null3"/>
              <w:jc w:val="left"/>
            </w:pPr>
            <w:r>
              <w:rPr>
                <w:sz w:val="21"/>
                <w:color w:val="000000"/>
              </w:rPr>
              <w:t>3）</w:t>
            </w:r>
            <w:r>
              <w:rPr>
                <w:sz w:val="21"/>
                <w:color w:val="000000"/>
              </w:rPr>
              <w:t>结算月份的考核结果。</w:t>
            </w:r>
          </w:p>
          <w:p>
            <w:pPr>
              <w:pStyle w:val="null3"/>
              <w:jc w:val="left"/>
            </w:pPr>
            <w:r>
              <w:rPr>
                <w:sz w:val="21"/>
                <w:color w:val="000000"/>
              </w:rPr>
              <w:t>（</w:t>
            </w:r>
            <w:r>
              <w:rPr>
                <w:sz w:val="21"/>
                <w:color w:val="000000"/>
              </w:rPr>
              <w:t>2）收款方、出具发票方均必须与乙方或其授权委托的分支机构名称一致。</w:t>
            </w:r>
          </w:p>
        </w:tc>
      </w:tr>
    </w:tbl>
    <w:p>
      <w:pPr>
        <w:pStyle w:val="null3"/>
      </w:pPr>
      <w:r>
        <w:rPr>
          <w:sz w:val="24"/>
          <w:b/>
        </w:rPr>
        <w:t>四、</w:t>
      </w:r>
      <w:r>
        <w:rPr>
          <w:sz w:val="24"/>
          <w:b/>
        </w:rPr>
        <w:t>服务对照执行标准：</w:t>
      </w:r>
    </w:p>
    <w:p>
      <w:pPr>
        <w:pStyle w:val="null3"/>
        <w:ind w:firstLine="480"/>
        <w:jc w:val="left"/>
      </w:pPr>
      <w:r>
        <w:rPr>
          <w:sz w:val="24"/>
          <w:color w:val="000000"/>
        </w:rPr>
        <w:t>1.</w:t>
      </w:r>
      <w:r>
        <w:rPr>
          <w:sz w:val="24"/>
          <w:color w:val="000000"/>
        </w:rPr>
        <w:t>符合</w:t>
      </w:r>
      <w:r>
        <w:rPr>
          <w:sz w:val="24"/>
          <w:color w:val="000000"/>
        </w:rPr>
        <w:t>磋商</w:t>
      </w:r>
      <w:r>
        <w:rPr>
          <w:sz w:val="24"/>
          <w:color w:val="000000"/>
        </w:rPr>
        <w:t>文件和响应承诺中各方共同认可的合理要求</w:t>
      </w:r>
      <w:r>
        <w:rPr>
          <w:sz w:val="24"/>
          <w:color w:val="000000"/>
        </w:rPr>
        <w:t>。</w:t>
      </w:r>
    </w:p>
    <w:p>
      <w:pPr>
        <w:pStyle w:val="null3"/>
      </w:pPr>
      <w:r>
        <w:rPr>
          <w:sz w:val="24"/>
          <w:b/>
        </w:rPr>
        <w:t>五、</w:t>
      </w:r>
      <w:r>
        <w:rPr>
          <w:sz w:val="24"/>
          <w:b/>
        </w:rPr>
        <w:t>投诉跟踪及售后服务要求：</w:t>
      </w:r>
    </w:p>
    <w:p>
      <w:pPr>
        <w:pStyle w:val="null3"/>
        <w:ind w:firstLine="480"/>
        <w:jc w:val="left"/>
      </w:pPr>
      <w:r>
        <w:rPr>
          <w:sz w:val="24"/>
          <w:color w:val="000000"/>
        </w:rPr>
        <w:t>1.</w:t>
      </w:r>
      <w:r>
        <w:rPr>
          <w:sz w:val="24"/>
          <w:color w:val="000000"/>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0"/>
        <w:jc w:val="left"/>
      </w:pPr>
      <w:r>
        <w:rPr>
          <w:sz w:val="24"/>
          <w:color w:val="000000"/>
        </w:rPr>
        <w:t>2.</w:t>
      </w:r>
      <w:r>
        <w:rPr>
          <w:sz w:val="24"/>
          <w:color w:val="000000"/>
        </w:rPr>
        <w:t>服务期内，甲方有权按本项目的服务要求对乙方进行不定期抽查检查，若对不合格的服务提出警告后，仍未得到有效解决时，甲方有权终止服务合同。</w:t>
      </w:r>
    </w:p>
    <w:p>
      <w:pPr>
        <w:pStyle w:val="null3"/>
        <w:ind w:firstLine="480"/>
        <w:jc w:val="left"/>
      </w:pPr>
      <w:r>
        <w:rPr>
          <w:sz w:val="24"/>
          <w:color w:val="000000"/>
        </w:rPr>
        <w:t>3.</w:t>
      </w:r>
      <w:r>
        <w:rPr>
          <w:sz w:val="24"/>
          <w:color w:val="000000"/>
        </w:rPr>
        <w:t>乙方服务机构名称及地址：</w:t>
      </w:r>
    </w:p>
    <w:p>
      <w:pPr>
        <w:pStyle w:val="null3"/>
        <w:ind w:firstLine="480"/>
        <w:jc w:val="left"/>
      </w:pPr>
      <w:r>
        <w:rPr>
          <w:sz w:val="24"/>
          <w:color w:val="000000"/>
        </w:rPr>
        <w:t>联系人</w:t>
      </w:r>
      <w:r>
        <w:rPr>
          <w:sz w:val="24"/>
          <w:color w:val="000000"/>
        </w:rPr>
        <w:t>1：          ，联系电话：            ，手机：          ；</w:t>
      </w:r>
    </w:p>
    <w:p>
      <w:pPr>
        <w:pStyle w:val="null3"/>
        <w:ind w:firstLine="480"/>
        <w:jc w:val="left"/>
      </w:pPr>
      <w:r>
        <w:rPr>
          <w:sz w:val="24"/>
          <w:color w:val="000000"/>
        </w:rPr>
        <w:t>联系人</w:t>
      </w:r>
      <w:r>
        <w:rPr>
          <w:sz w:val="24"/>
          <w:color w:val="000000"/>
        </w:rPr>
        <w:t>2：          ，联系电话：            ，手机：          ；</w:t>
      </w:r>
    </w:p>
    <w:p>
      <w:pPr>
        <w:pStyle w:val="null3"/>
        <w:ind w:firstLine="480"/>
        <w:jc w:val="left"/>
      </w:pPr>
      <w:r>
        <w:rPr>
          <w:sz w:val="24"/>
          <w:color w:val="000000"/>
        </w:rPr>
        <w:t>服务专线电话：</w:t>
      </w:r>
    </w:p>
    <w:p>
      <w:pPr>
        <w:pStyle w:val="null3"/>
        <w:ind w:firstLine="480"/>
        <w:jc w:val="left"/>
      </w:pPr>
      <w:r>
        <w:rPr>
          <w:sz w:val="24"/>
          <w:color w:val="000000"/>
        </w:rPr>
        <w:t>4.</w:t>
      </w:r>
      <w:r>
        <w:rPr>
          <w:sz w:val="24"/>
          <w:color w:val="000000"/>
        </w:rPr>
        <w:t>其他</w:t>
      </w:r>
      <w:r>
        <w:rPr>
          <w:sz w:val="24"/>
          <w:color w:val="000000"/>
        </w:rPr>
        <w:t>服务</w:t>
      </w:r>
      <w:r>
        <w:rPr>
          <w:sz w:val="24"/>
          <w:color w:val="000000"/>
        </w:rPr>
        <w:t>要求：（补充内容不得对采购文件和投标</w:t>
      </w:r>
      <w:r>
        <w:rPr>
          <w:sz w:val="24"/>
          <w:color w:val="000000"/>
        </w:rPr>
        <w:t>/响应文件作实质性修改）</w:t>
      </w:r>
    </w:p>
    <w:p>
      <w:pPr>
        <w:pStyle w:val="null3"/>
        <w:ind w:firstLine="480"/>
      </w:pPr>
      <w:r>
        <w:rPr>
          <w:u w:val="single"/>
        </w:rPr>
        <w:t xml:space="preserve">                                                          </w:t>
      </w:r>
      <w:r>
        <w:rPr>
          <w:sz w:val="24"/>
        </w:rPr>
        <w:t>。</w:t>
      </w:r>
    </w:p>
    <w:p>
      <w:pPr>
        <w:pStyle w:val="null3"/>
      </w:pPr>
      <w:r>
        <w:rPr>
          <w:sz w:val="24"/>
          <w:b/>
        </w:rPr>
        <w:t>六、</w:t>
      </w:r>
      <w:r>
        <w:rPr>
          <w:sz w:val="24"/>
          <w:b/>
        </w:rPr>
        <w:t>验收要求：</w:t>
      </w:r>
    </w:p>
    <w:p>
      <w:pPr>
        <w:pStyle w:val="null3"/>
        <w:ind w:firstLine="480"/>
        <w:jc w:val="left"/>
      </w:pPr>
      <w:r>
        <w:rPr>
          <w:sz w:val="24"/>
          <w:color w:val="000000"/>
        </w:rPr>
        <w:t>1.验收要求：乙方须为验收提供必需的一切条件及相关费用。</w:t>
      </w:r>
    </w:p>
    <w:p>
      <w:pPr>
        <w:pStyle w:val="null3"/>
        <w:ind w:firstLine="480"/>
        <w:jc w:val="left"/>
      </w:pPr>
      <w:r>
        <w:rPr>
          <w:sz w:val="24"/>
          <w:color w:val="000000"/>
        </w:rPr>
        <w:t>2.项目验收依次序对照执行标准：</w:t>
      </w:r>
    </w:p>
    <w:p>
      <w:pPr>
        <w:pStyle w:val="null3"/>
        <w:ind w:firstLine="480"/>
        <w:jc w:val="left"/>
      </w:pPr>
      <w:r>
        <w:rPr>
          <w:sz w:val="24"/>
          <w:color w:val="000000"/>
        </w:rPr>
        <w:t>符合磋商文件和响应承诺中各方共同认可的各项要求。</w:t>
      </w:r>
    </w:p>
    <w:p>
      <w:pPr>
        <w:pStyle w:val="null3"/>
        <w:ind w:firstLine="480"/>
        <w:jc w:val="left"/>
      </w:pPr>
      <w:r>
        <w:rPr>
          <w:sz w:val="24"/>
          <w:color w:val="000000"/>
        </w:rPr>
        <w:t>3.其他验收要求：（补充内容不得对采购文件和投标/响应文件作实质性修改）</w:t>
      </w:r>
    </w:p>
    <w:p>
      <w:pPr>
        <w:pStyle w:val="null3"/>
        <w:ind w:firstLine="480"/>
        <w:jc w:val="left"/>
      </w:pPr>
      <w:r>
        <w:rPr>
          <w:sz w:val="24"/>
          <w:color w:val="000000"/>
          <w:u w:val="single"/>
        </w:rPr>
        <w:t>满足附件二《项目考核要求》，则视为通过项目的验收。</w:t>
      </w:r>
    </w:p>
    <w:p>
      <w:pPr>
        <w:pStyle w:val="null3"/>
      </w:pPr>
      <w:r>
        <w:rPr>
          <w:sz w:val="24"/>
          <w:b/>
        </w:rPr>
        <w:t>七、</w:t>
      </w:r>
      <w:r>
        <w:rPr>
          <w:sz w:val="24"/>
          <w:b/>
        </w:rPr>
        <w:t>知识产权及服务成果要求：</w:t>
      </w:r>
    </w:p>
    <w:p>
      <w:pPr>
        <w:pStyle w:val="null3"/>
        <w:ind w:firstLine="480"/>
      </w:pPr>
      <w:r>
        <w:rPr>
          <w:sz w:val="24"/>
          <w:u w:val="single"/>
        </w:rPr>
        <w:t>1.</w:t>
      </w:r>
      <w:r>
        <w:rPr>
          <w:sz w:val="24"/>
          <w:u w:val="single"/>
        </w:rPr>
        <w:t>乙方</w:t>
      </w:r>
      <w:r>
        <w:rPr>
          <w:sz w:val="24"/>
          <w:u w:val="single"/>
        </w:rPr>
        <w:t>应保证履行本项目合同的响应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w:t>
      </w:r>
      <w:r>
        <w:rPr>
          <w:sz w:val="24"/>
          <w:u w:val="single"/>
        </w:rPr>
        <w:t>乙方</w:t>
      </w:r>
      <w:r>
        <w:rPr>
          <w:sz w:val="24"/>
          <w:u w:val="single"/>
        </w:rPr>
        <w:t>承担，由此而导致项目停工或者造成</w:t>
      </w:r>
      <w:r>
        <w:rPr>
          <w:sz w:val="24"/>
          <w:u w:val="single"/>
        </w:rPr>
        <w:t>甲方</w:t>
      </w:r>
      <w:r>
        <w:rPr>
          <w:sz w:val="24"/>
          <w:u w:val="single"/>
        </w:rPr>
        <w:t>其他损失的，</w:t>
      </w:r>
      <w:r>
        <w:rPr>
          <w:sz w:val="24"/>
          <w:u w:val="single"/>
        </w:rPr>
        <w:t>乙方</w:t>
      </w:r>
      <w:r>
        <w:rPr>
          <w:sz w:val="24"/>
          <w:u w:val="single"/>
        </w:rPr>
        <w:t>按照合同违约责任和赔偿损失中的条款承担相应违约责任。</w:t>
      </w:r>
    </w:p>
    <w:p>
      <w:pPr>
        <w:pStyle w:val="null3"/>
        <w:ind w:firstLine="480"/>
      </w:pPr>
      <w:r>
        <w:rPr>
          <w:sz w:val="24"/>
          <w:u w:val="single"/>
        </w:rPr>
        <w:t>2.项目实施过程中，</w:t>
      </w:r>
      <w:r>
        <w:rPr>
          <w:sz w:val="24"/>
          <w:u w:val="single"/>
        </w:rPr>
        <w:t>乙方</w:t>
      </w:r>
      <w:r>
        <w:rPr>
          <w:sz w:val="24"/>
          <w:u w:val="single"/>
        </w:rPr>
        <w:t>对</w:t>
      </w:r>
      <w:r>
        <w:rPr>
          <w:sz w:val="24"/>
          <w:u w:val="single"/>
        </w:rPr>
        <w:t>甲方</w:t>
      </w:r>
      <w:r>
        <w:rPr>
          <w:sz w:val="24"/>
          <w:u w:val="single"/>
        </w:rPr>
        <w:t>所提供的所有相关资料、数据，未经</w:t>
      </w:r>
      <w:r>
        <w:rPr>
          <w:sz w:val="24"/>
          <w:u w:val="single"/>
        </w:rPr>
        <w:t>甲方</w:t>
      </w:r>
      <w:r>
        <w:rPr>
          <w:sz w:val="24"/>
          <w:u w:val="single"/>
        </w:rPr>
        <w:t>书面同意不得向任何第三人泄露，且保密责任不因合同的终止或解除而失效。</w:t>
      </w:r>
    </w:p>
    <w:p>
      <w:pPr>
        <w:pStyle w:val="null3"/>
        <w:ind w:firstLine="480"/>
      </w:pPr>
      <w:r>
        <w:rPr>
          <w:sz w:val="24"/>
          <w:u w:val="single"/>
        </w:rPr>
        <w:t>3.</w:t>
      </w:r>
      <w:r>
        <w:rPr>
          <w:sz w:val="24"/>
          <w:u w:val="single"/>
        </w:rPr>
        <w:t>乙方</w:t>
      </w:r>
      <w:r>
        <w:rPr>
          <w:sz w:val="24"/>
          <w:u w:val="single"/>
        </w:rPr>
        <w:t>对</w:t>
      </w:r>
      <w:r>
        <w:rPr>
          <w:sz w:val="24"/>
          <w:u w:val="single"/>
        </w:rPr>
        <w:t>甲方</w:t>
      </w:r>
      <w:r>
        <w:rPr>
          <w:sz w:val="24"/>
          <w:u w:val="single"/>
        </w:rPr>
        <w:t>提供的设施、设备、资料等要认真保管，妥善使用，并负有保密责任，不得以任何形式侵害</w:t>
      </w:r>
      <w:r>
        <w:rPr>
          <w:sz w:val="24"/>
          <w:u w:val="single"/>
        </w:rPr>
        <w:t>甲方</w:t>
      </w:r>
      <w:r>
        <w:rPr>
          <w:sz w:val="24"/>
          <w:u w:val="single"/>
        </w:rPr>
        <w:t>的合法权益，否则按有关法律法规处理。</w:t>
      </w:r>
    </w:p>
    <w:p>
      <w:pPr>
        <w:pStyle w:val="null3"/>
        <w:ind w:left="510"/>
      </w:pPr>
      <w:r>
        <w:rPr>
          <w:sz w:val="24"/>
          <w:u w:val="single"/>
        </w:rPr>
        <w:t>4.本条约定长期有效，不受本项目合同履行期限约束。</w:t>
      </w:r>
    </w:p>
    <w:p>
      <w:pPr>
        <w:pStyle w:val="null3"/>
      </w:pPr>
      <w:r>
        <w:rPr>
          <w:sz w:val="24"/>
          <w:b/>
        </w:rPr>
        <w:t>八、</w:t>
      </w:r>
      <w:r>
        <w:rPr>
          <w:sz w:val="24"/>
          <w:b/>
        </w:rPr>
        <w:t>违约责任：</w:t>
      </w:r>
    </w:p>
    <w:p>
      <w:pPr>
        <w:pStyle w:val="null3"/>
        <w:ind w:firstLine="480"/>
        <w:jc w:val="left"/>
      </w:pPr>
      <w:r>
        <w:rPr>
          <w:sz w:val="24"/>
          <w:color w:val="000000"/>
        </w:rPr>
        <w:t>1.乙方擅自转包或分包本合同内容的，甲方有权解除合同，不向乙方支付任何费用，且乙方须向甲方支付本合同总额 5 % 的违约金。</w:t>
      </w:r>
    </w:p>
    <w:p>
      <w:pPr>
        <w:pStyle w:val="null3"/>
        <w:ind w:firstLine="480"/>
        <w:jc w:val="left"/>
      </w:pPr>
      <w:r>
        <w:rPr>
          <w:sz w:val="24"/>
          <w:color w:val="000000"/>
        </w:rPr>
        <w:t>2.乙方交付的服务不符合磋商文件、成交的响应文件或本合同规定的，甲方有权拒收，乙方须向甲方支付本合同总额 5 % 的违约金，且甲方保留单方解除合同的权利。违约金不足以弥补甲方所受损失的，甲方有权就其损失向乙方全额追偿。</w:t>
      </w:r>
    </w:p>
    <w:p>
      <w:pPr>
        <w:pStyle w:val="null3"/>
        <w:ind w:firstLine="480"/>
        <w:jc w:val="left"/>
      </w:pPr>
      <w:r>
        <w:rPr>
          <w:sz w:val="24"/>
          <w:color w:val="000000"/>
        </w:rPr>
        <w:t>3.乙方未能按本合同规定的时间提供服务，从逾期之日起每日按本合同总额 3‰的数额向甲方支付违约金；逾期半个月以上的，甲方有权终止合同，由此造成的甲方经济损失由乙方承担。</w:t>
      </w:r>
    </w:p>
    <w:p>
      <w:pPr>
        <w:pStyle w:val="null3"/>
        <w:ind w:firstLine="480"/>
      </w:pPr>
      <w:r>
        <w:rPr>
          <w:sz w:val="24"/>
        </w:rPr>
        <w:t>4.</w:t>
      </w:r>
      <w:r>
        <w:rPr>
          <w:sz w:val="24"/>
        </w:rPr>
        <w:t>甲方</w:t>
      </w:r>
      <w:r>
        <w:rPr>
          <w:sz w:val="24"/>
        </w:rPr>
        <w:t>无正当理由拒绝接受服务的，</w:t>
      </w:r>
      <w:r>
        <w:rPr>
          <w:sz w:val="24"/>
        </w:rPr>
        <w:t>甲方</w:t>
      </w:r>
      <w:r>
        <w:rPr>
          <w:sz w:val="24"/>
        </w:rPr>
        <w:t>需向</w:t>
      </w:r>
      <w:r>
        <w:rPr>
          <w:sz w:val="24"/>
        </w:rPr>
        <w:t>乙方</w:t>
      </w:r>
      <w:r>
        <w:rPr>
          <w:sz w:val="24"/>
        </w:rPr>
        <w:t>偿付本合同总额的</w:t>
      </w:r>
      <w:r>
        <w:rPr>
          <w:sz w:val="24"/>
        </w:rPr>
        <w:t>5 % 的违约金。</w:t>
      </w:r>
      <w:r>
        <w:rPr>
          <w:sz w:val="24"/>
        </w:rPr>
        <w:t>甲方</w:t>
      </w:r>
      <w:r>
        <w:rPr>
          <w:sz w:val="24"/>
        </w:rPr>
        <w:t>无故逾期付款，则每日按本合同总额的</w:t>
      </w:r>
      <w:r>
        <w:rPr>
          <w:sz w:val="24"/>
        </w:rPr>
        <w:t>3‰向</w:t>
      </w:r>
      <w:r>
        <w:rPr>
          <w:sz w:val="24"/>
        </w:rPr>
        <w:t>乙方</w:t>
      </w:r>
      <w:r>
        <w:rPr>
          <w:sz w:val="24"/>
        </w:rPr>
        <w:t>偿付违约金。</w:t>
      </w:r>
    </w:p>
    <w:p>
      <w:pPr>
        <w:pStyle w:val="null3"/>
        <w:ind w:firstLine="480"/>
      </w:pPr>
      <w:r>
        <w:rPr>
          <w:sz w:val="24"/>
        </w:rPr>
        <w:t>5.</w:t>
      </w:r>
      <w:r>
        <w:rPr>
          <w:sz w:val="24"/>
        </w:rPr>
        <w:t>其它违约责任按《中华人民共和国民法典》处理。</w:t>
      </w:r>
    </w:p>
    <w:p>
      <w:pPr>
        <w:pStyle w:val="null3"/>
      </w:pPr>
      <w:r>
        <w:rPr>
          <w:sz w:val="24"/>
          <w:b/>
        </w:rPr>
        <w:t>九、</w:t>
      </w:r>
      <w:r>
        <w:rPr>
          <w:sz w:val="24"/>
          <w:b/>
        </w:rPr>
        <w:t>提出异议的时间和方法：</w:t>
      </w:r>
    </w:p>
    <w:p>
      <w:pPr>
        <w:pStyle w:val="null3"/>
        <w:ind w:firstLine="480"/>
      </w:pPr>
      <w:r>
        <w:rPr>
          <w:sz w:val="24"/>
        </w:rPr>
        <w:t>1.</w:t>
      </w:r>
      <w:r>
        <w:rPr>
          <w:sz w:val="24"/>
        </w:rPr>
        <w:t>甲方有异议时，应</w:t>
      </w:r>
      <w:r>
        <w:rPr>
          <w:sz w:val="24"/>
          <w:u w:val="single"/>
        </w:rPr>
        <w:t>10</w:t>
      </w:r>
      <w:r>
        <w:rPr>
          <w:sz w:val="24"/>
        </w:rPr>
        <w:t>天内向乙方提出书面异议。</w:t>
      </w:r>
    </w:p>
    <w:p>
      <w:pPr>
        <w:pStyle w:val="null3"/>
        <w:ind w:firstLine="480"/>
      </w:pPr>
      <w:r>
        <w:rPr>
          <w:sz w:val="24"/>
        </w:rPr>
        <w:t>2.</w:t>
      </w:r>
      <w:r>
        <w:rPr>
          <w:sz w:val="24"/>
        </w:rPr>
        <w:t>乙方在接到甲方书面异议后，应在</w:t>
      </w:r>
      <w:r>
        <w:rPr>
          <w:sz w:val="24"/>
          <w:u w:val="single"/>
        </w:rPr>
        <w:t>3</w:t>
      </w:r>
      <w:r>
        <w:rPr>
          <w:sz w:val="24"/>
        </w:rPr>
        <w:t>天内负责处理并函复甲方处理情况，否则，即视为默认甲方提出的异议和处理意见。</w:t>
      </w:r>
    </w:p>
    <w:p>
      <w:pPr>
        <w:pStyle w:val="null3"/>
        <w:ind w:firstLine="480"/>
      </w:pPr>
      <w:r>
        <w:rPr>
          <w:sz w:val="24"/>
        </w:rPr>
        <w:t>3.</w:t>
      </w:r>
      <w:r>
        <w:rPr>
          <w:sz w:val="24"/>
        </w:rPr>
        <w:t>乙方利用专业技术和行业信息优势之便，以不道德的手段，故意隐瞒和掩盖自身缔约过失，违背响应承诺和未尽义务，损害了甲方的合法权益，甲方在任何时候均可追究乙方的违约责任并索取赔偿，且不受验收程序、服务期和合同时效的限制。</w:t>
      </w:r>
    </w:p>
    <w:p>
      <w:pPr>
        <w:pStyle w:val="null3"/>
      </w:pPr>
      <w:r>
        <w:rPr>
          <w:sz w:val="24"/>
          <w:b/>
        </w:rPr>
        <w:t>十、</w:t>
      </w:r>
      <w:r>
        <w:rPr>
          <w:sz w:val="24"/>
          <w:b/>
        </w:rPr>
        <w:t>争议的解决：</w:t>
      </w:r>
    </w:p>
    <w:p>
      <w:pPr>
        <w:pStyle w:val="null3"/>
        <w:ind w:firstLine="480"/>
      </w:pPr>
      <w:r>
        <w:rPr>
          <w:sz w:val="24"/>
        </w:rPr>
        <w:t>1.</w:t>
      </w:r>
      <w:r>
        <w:rPr>
          <w:sz w:val="24"/>
        </w:rPr>
        <w:t>合同履行过程中发生的任何争议，如双方未能通过友好协商解决，应向佛山市有管辖权的人民法院提起诉讼。</w:t>
      </w:r>
    </w:p>
    <w:p>
      <w:pPr>
        <w:pStyle w:val="null3"/>
        <w:ind w:firstLine="480"/>
      </w:pPr>
      <w:r>
        <w:rPr>
          <w:sz w:val="24"/>
        </w:rPr>
        <w:t>2.</w:t>
      </w:r>
      <w:r>
        <w:rPr>
          <w:sz w:val="24"/>
        </w:rPr>
        <w:t>法院审理期间，除提交法院审理的事项外，其它无争议的事项和条款仍应继续履行。</w:t>
      </w:r>
    </w:p>
    <w:p>
      <w:pPr>
        <w:pStyle w:val="null3"/>
      </w:pPr>
      <w:r>
        <w:rPr>
          <w:sz w:val="24"/>
          <w:b/>
        </w:rPr>
        <w:t>十一、</w:t>
      </w:r>
      <w:r>
        <w:rPr>
          <w:sz w:val="24"/>
          <w:b/>
        </w:rPr>
        <w:t>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w:t>
      </w:r>
      <w:r>
        <w:rPr>
          <w:sz w:val="24"/>
          <w:b/>
        </w:rPr>
        <w:t>税费：</w:t>
      </w:r>
    </w:p>
    <w:p>
      <w:pPr>
        <w:pStyle w:val="null3"/>
        <w:ind w:firstLine="480"/>
      </w:pPr>
      <w:r>
        <w:rPr>
          <w:sz w:val="24"/>
        </w:rPr>
        <w:t>1.</w:t>
      </w:r>
      <w:r>
        <w:rPr>
          <w:sz w:val="24"/>
        </w:rPr>
        <w:t>本合同实施过程中所发生的一切税费及不可预见费均由乙方承担。</w:t>
      </w:r>
    </w:p>
    <w:p>
      <w:pPr>
        <w:pStyle w:val="null3"/>
        <w:ind w:firstLine="480"/>
      </w:pPr>
      <w:r>
        <w:rPr>
          <w:sz w:val="24"/>
        </w:rPr>
        <w:t>2.</w:t>
      </w:r>
      <w:r>
        <w:rPr>
          <w:sz w:val="24"/>
        </w:rPr>
        <w:t>乙方依照税务规章优先在合同履约地开具发票及纳税，咨询：</w:t>
      </w:r>
      <w:r>
        <w:rPr>
          <w:sz w:val="24"/>
        </w:rPr>
        <w:t>0757-12366。</w:t>
      </w:r>
    </w:p>
    <w:p>
      <w:pPr>
        <w:pStyle w:val="null3"/>
      </w:pPr>
      <w:r>
        <w:rPr>
          <w:sz w:val="24"/>
          <w:b/>
        </w:rPr>
        <w:t>十三、</w:t>
      </w:r>
      <w:r>
        <w:rPr>
          <w:sz w:val="24"/>
          <w:b/>
        </w:rPr>
        <w:t>合同生效与合同备案：</w:t>
      </w:r>
    </w:p>
    <w:p>
      <w:pPr>
        <w:pStyle w:val="null3"/>
        <w:ind w:firstLine="480"/>
      </w:pPr>
      <w:r>
        <w:rPr>
          <w:sz w:val="24"/>
        </w:rPr>
        <w:t>1.</w:t>
      </w:r>
      <w:r>
        <w:rPr>
          <w:sz w:val="24"/>
        </w:rPr>
        <w:t>本合同经采购代理机构鉴证后，由甲方和乙方法人代表或其授权代表签字、盖章之日起即行生效。</w:t>
      </w:r>
    </w:p>
    <w:p>
      <w:pPr>
        <w:pStyle w:val="null3"/>
        <w:ind w:firstLine="480"/>
      </w:pPr>
      <w:r>
        <w:rPr>
          <w:sz w:val="24"/>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w:t>
      </w:r>
      <w:r>
        <w:rPr>
          <w:sz w:val="24"/>
          <w:b/>
        </w:rPr>
        <w:t>乙方应提供的资料内容：</w:t>
      </w:r>
    </w:p>
    <w:p>
      <w:pPr>
        <w:pStyle w:val="null3"/>
        <w:ind w:left="510"/>
      </w:pPr>
      <w:r>
        <w:rPr>
          <w:u w:val="single"/>
        </w:rPr>
        <w:t xml:space="preserve">                                                            </w:t>
      </w:r>
      <w:r>
        <w:rPr>
          <w:sz w:val="24"/>
        </w:rPr>
        <w:t>。</w:t>
      </w:r>
    </w:p>
    <w:p>
      <w:pPr>
        <w:pStyle w:val="null3"/>
      </w:pPr>
      <w:r>
        <w:rPr>
          <w:sz w:val="24"/>
          <w:b/>
        </w:rPr>
        <w:t>十五、</w:t>
      </w:r>
      <w:r>
        <w:rPr>
          <w:sz w:val="24"/>
          <w:b/>
        </w:rPr>
        <w:t>关于政府采购合同融资</w:t>
      </w:r>
      <w:r>
        <w:rPr>
          <w:sz w:val="24"/>
          <w:b/>
        </w:rPr>
        <w:t>：</w:t>
      </w:r>
    </w:p>
    <w:p>
      <w:pPr>
        <w:pStyle w:val="null3"/>
        <w:ind w:firstLine="480"/>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firstLine="480"/>
      </w:pPr>
      <w:r>
        <w:rPr>
          <w:sz w:val="24"/>
        </w:rPr>
        <w:t>2.</w:t>
      </w:r>
      <w:r>
        <w:rPr>
          <w:sz w:val="24"/>
        </w:rPr>
        <w:t>融资银行及联系方式：</w:t>
      </w:r>
      <w:r>
        <w:rPr>
          <w:u w:val="single"/>
        </w:rPr>
        <w:t xml:space="preserve">                                    </w:t>
      </w:r>
      <w:r>
        <w:rPr>
          <w:sz w:val="24"/>
        </w:rPr>
        <w:t>。</w:t>
      </w:r>
    </w:p>
    <w:p>
      <w:pPr>
        <w:pStyle w:val="null3"/>
        <w:ind w:firstLine="480"/>
      </w:pPr>
      <w:r>
        <w:rPr>
          <w:sz w:val="24"/>
        </w:rPr>
        <w:t>3.</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w:t>
      </w:r>
      <w:r>
        <w:rPr>
          <w:sz w:val="24"/>
          <w:b/>
        </w:rPr>
        <w:t>其它：</w:t>
      </w:r>
    </w:p>
    <w:p>
      <w:pPr>
        <w:pStyle w:val="null3"/>
        <w:ind w:firstLine="480"/>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pPr>
      <w:r>
        <w:rPr>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firstLine="480"/>
      </w:pPr>
      <w:r>
        <w:rPr>
          <w:sz w:val="24"/>
        </w:rPr>
        <w:t>3.</w:t>
      </w:r>
      <w:r>
        <w:rPr>
          <w:sz w:val="24"/>
        </w:rPr>
        <w:t>未经甲方书面同意，乙方不得擅自向第三方转让其主体性和关键性合同义务。</w:t>
      </w:r>
    </w:p>
    <w:p>
      <w:pPr>
        <w:pStyle w:val="null3"/>
        <w:ind w:firstLine="480"/>
      </w:pPr>
      <w:r>
        <w:rPr>
          <w:sz w:val="24"/>
        </w:rPr>
        <w:t>4.</w:t>
      </w:r>
      <w:r>
        <w:rPr>
          <w:sz w:val="24"/>
        </w:rPr>
        <w:t>本合同一式</w:t>
      </w:r>
      <w:r>
        <w:rPr>
          <w:u w:val="single"/>
        </w:rPr>
        <w:t xml:space="preserve">   </w:t>
      </w:r>
      <w:r>
        <w:rPr>
          <w:sz w:val="24"/>
        </w:rPr>
        <w:t>份，具有同等法律效力，甲方执</w:t>
      </w:r>
      <w:r>
        <w:rPr>
          <w:u w:val="single"/>
        </w:rPr>
        <w:t xml:space="preserve">   </w:t>
      </w:r>
      <w:r>
        <w:rPr>
          <w:sz w:val="24"/>
        </w:rPr>
        <w:t>份、乙方执</w:t>
      </w:r>
      <w:r>
        <w:rPr>
          <w:u w:val="single"/>
        </w:rPr>
        <w:t xml:space="preserve">   </w:t>
      </w:r>
      <w:r>
        <w:rPr>
          <w:sz w:val="24"/>
        </w:rPr>
        <w:t>份，采购代理机构执壹份。</w:t>
      </w:r>
    </w:p>
    <w:p>
      <w:pPr>
        <w:pStyle w:val="null3"/>
        <w:ind w:firstLine="480"/>
      </w:pPr>
      <w:r>
        <w:rPr>
          <w:sz w:val="24"/>
        </w:rPr>
        <w:t>5.</w:t>
      </w:r>
      <w:r>
        <w:rPr>
          <w:sz w:val="24"/>
        </w:rPr>
        <w:t>本合同（含附件）共计</w:t>
      </w:r>
      <w:r>
        <w:rPr>
          <w:u w:val="single"/>
        </w:rPr>
        <w:t xml:space="preserve">    </w:t>
      </w:r>
      <w:r>
        <w:rPr>
          <w:sz w:val="24"/>
        </w:rPr>
        <w:t>页，缺页之合同为无效合同。</w:t>
      </w:r>
    </w:p>
    <w:p>
      <w:pPr>
        <w:pStyle w:val="null3"/>
        <w:ind w:firstLine="480"/>
      </w:pPr>
      <w:r>
        <w:rPr>
          <w:sz w:val="24"/>
        </w:rPr>
        <w:t>6.</w:t>
      </w:r>
      <w:r>
        <w:rPr>
          <w:sz w:val="24"/>
        </w:rPr>
        <w:t>本合同签约履约地点：</w:t>
      </w:r>
      <w:r>
        <w:rPr>
          <w:sz w:val="24"/>
          <w:u w:val="single"/>
        </w:rPr>
        <w:t>广东省佛山市南海区</w:t>
      </w:r>
      <w:r>
        <w:rPr>
          <w:sz w:val="24"/>
        </w:rPr>
        <w:t>。</w:t>
      </w:r>
    </w:p>
    <w:p>
      <w:pPr>
        <w:pStyle w:val="null3"/>
        <w:ind w:firstLine="480"/>
      </w:pPr>
      <w:r>
        <w:rPr>
          <w:sz w:val="24"/>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firstLine="480"/>
      </w:pPr>
      <w:r>
        <w:rPr>
          <w:sz w:val="24"/>
        </w:rPr>
        <w:t>8.</w:t>
      </w:r>
      <w:r>
        <w:rPr>
          <w:sz w:val="24"/>
        </w:rPr>
        <w:t>双方均已对以上各条款及附件作充分了解，并明确理解由此而产生的相关权责。</w:t>
      </w:r>
    </w:p>
    <w:p>
      <w:pPr>
        <w:pStyle w:val="null3"/>
      </w:pPr>
      <w:r>
        <w:rPr>
          <w:sz w:val="24"/>
        </w:rPr>
        <w:t>（以下无正文）</w:t>
      </w:r>
    </w:p>
    <w:p>
      <w:pPr>
        <w:pStyle w:val="null3"/>
        <w:jc w:val="left"/>
      </w:pPr>
      <w:r>
        <w:rPr>
          <w:sz w:val="24"/>
          <w:b/>
          <w:color w:val="000000"/>
        </w:rPr>
        <w:t>附件一《报价清单明细表》</w:t>
      </w:r>
    </w:p>
    <w:p>
      <w:pPr>
        <w:pStyle w:val="null3"/>
        <w:jc w:val="left"/>
      </w:pPr>
      <w:r>
        <w:rPr>
          <w:sz w:val="24"/>
          <w:b/>
          <w:color w:val="000000"/>
        </w:rPr>
        <w:t>附件二</w:t>
      </w:r>
      <w:r>
        <w:rPr>
          <w:sz w:val="24"/>
          <w:b/>
          <w:color w:val="000000"/>
        </w:rPr>
        <w:t>《</w:t>
      </w:r>
      <w:r>
        <w:rPr>
          <w:sz w:val="24"/>
          <w:b/>
          <w:color w:val="000000"/>
        </w:rPr>
        <w:t>项目考核要求</w:t>
      </w:r>
      <w:r>
        <w:rPr>
          <w:sz w:val="24"/>
          <w:b/>
          <w:color w:val="000000"/>
        </w:rPr>
        <w:t>》</w:t>
      </w:r>
    </w:p>
    <w:p>
      <w:pPr>
        <w:pStyle w:val="null3"/>
        <w:jc w:val="left"/>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19"/>
              </w:rPr>
              <w:t xml:space="preserve"> </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rPr>
              <w:t>合同鉴证单位：广东信诚招标代理咨询有限公司</w:t>
            </w:r>
          </w:p>
          <w:p>
            <w:pPr>
              <w:pStyle w:val="null3"/>
            </w:pPr>
            <w:r>
              <w:rPr>
                <w:sz w:val="21"/>
              </w:rPr>
              <w:t>（盖公章）</w:t>
            </w:r>
          </w:p>
          <w:p>
            <w:pPr>
              <w:pStyle w:val="null3"/>
            </w:pPr>
            <w:r>
              <w:rPr>
                <w:sz w:val="21"/>
              </w:rPr>
              <w:t>合同鉴证意见：本合同条款与磋商文件相符。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19"/>
              </w:rPr>
              <w:t xml:space="preserve"> </w:t>
            </w:r>
            <w:r>
              <w:rPr>
                <w:sz w:val="21"/>
              </w:rPr>
              <w:t>户</w:t>
            </w:r>
            <w:r>
              <w:rPr>
                <w:sz w:val="19"/>
              </w:rPr>
              <w:t xml:space="preserve"> </w:t>
            </w:r>
            <w:r>
              <w:rPr>
                <w:sz w:val="21"/>
              </w:rPr>
              <w:t>行：</w:t>
            </w:r>
          </w:p>
        </w:tc>
      </w:tr>
    </w:tbl>
    <w:p>
      <w:pPr>
        <w:pStyle w:val="null3"/>
        <w:jc w:val="left"/>
      </w:pPr>
      <w:r>
        <w:rPr>
          <w:b/>
        </w:rPr>
        <w:t xml:space="preserve"> </w:t>
      </w:r>
    </w:p>
    <w:p>
      <w:pPr>
        <w:pStyle w:val="null3"/>
        <w:spacing w:before="0" w:after="0"/>
        <w:ind w:left="0" w:right="0"/>
        <w:jc w:val="center"/>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440605-2025-01805</w:t>
      </w:r>
    </w:p>
    <w:p>
      <w:pPr>
        <w:pStyle w:val="null3"/>
        <w:jc w:val="center"/>
        <w:outlineLvl w:val="3"/>
      </w:pPr>
      <w:r>
        <w:rPr>
          <w:sz w:val="24"/>
          <w:b/>
        </w:rPr>
        <w:t>采购项目编号：</w:t>
      </w:r>
      <w:r>
        <w:rPr>
          <w:sz w:val="24"/>
          <w:b/>
        </w:rPr>
        <w:t>FS2025(NH01)XS0007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广东信诚招标代理咨询有限公司</w:t>
      </w:r>
    </w:p>
    <w:p>
      <w:pPr>
        <w:pStyle w:val="null3"/>
        <w:ind w:firstLine="480"/>
      </w:pPr>
      <w:r>
        <w:rPr/>
        <w:t xml:space="preserve"> 你方组织的</w:t>
      </w:r>
      <w:r>
        <w:rPr>
          <w:u w:val="single"/>
        </w:rPr>
        <w:t>“</w:t>
      </w:r>
      <w:r>
        <w:rPr>
          <w:u w:val="single"/>
        </w:rPr>
        <w:t>特勤保安服务强化辖区治安巡防项目</w:t>
      </w:r>
      <w:r>
        <w:rPr>
          <w:u w:val="single"/>
        </w:rPr>
        <w:t>”</w:t>
      </w:r>
      <w:r>
        <w:rPr/>
        <w:t>项目的竞争性磋商[采购项目编号为：</w:t>
      </w:r>
      <w:r>
        <w:rPr>
          <w:u w:val="single"/>
        </w:rPr>
        <w:t>FS2025(NH01)XS0007</w:t>
      </w:r>
      <w:r>
        <w:rPr/>
        <w:t>]，我方愿参与响应。</w:t>
      </w:r>
    </w:p>
    <w:p>
      <w:pPr>
        <w:pStyle w:val="null3"/>
        <w:ind w:firstLine="480"/>
      </w:pPr>
      <w:r>
        <w:rPr/>
        <w:t>我方确认收到贵方提供的</w:t>
      </w:r>
      <w:r>
        <w:rPr>
          <w:u w:val="single"/>
        </w:rPr>
        <w:t>“</w:t>
      </w:r>
      <w:r>
        <w:rPr>
          <w:u w:val="single"/>
        </w:rPr>
        <w:t>特勤保安服务强化辖区治安巡防项目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特勤保安服务强化辖区治安巡防项目</w:t>
      </w:r>
      <w:r>
        <w:rPr/>
        <w:t>”项目采购[采购项目编号为</w:t>
      </w:r>
      <w:r>
        <w:rPr/>
        <w:t>FS2025(NH01)XS0007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佛山市公安局南海分局桂城派出所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广东信诚招标代理咨询有限公司</w:t>
      </w:r>
    </w:p>
    <w:p>
      <w:pPr>
        <w:pStyle w:val="null3"/>
        <w:ind w:firstLine="480"/>
      </w:pPr>
      <w:r>
        <w:rPr/>
        <w:t>我单位参加贵公司组织的</w:t>
      </w:r>
      <w:r>
        <w:rPr/>
        <w:t>特勤保安服务强化辖区治安巡防项目</w:t>
      </w:r>
      <w:r>
        <w:rPr/>
        <w:t>（采购项目编号：</w:t>
      </w:r>
      <w:r>
        <w:rPr/>
        <w:t>FS2025(NH01)XS0007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特勤保安服务强化辖区治安巡防项目</w:t>
      </w:r>
      <w:r>
        <w:rPr/>
        <w:t>”项目（采购项目编号：</w:t>
      </w:r>
      <w:r>
        <w:rPr/>
        <w:t>FS2025(NH01)XS0007</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